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976" w:rsidRDefault="004266BE" w:rsidP="004266BE">
      <w:pPr>
        <w:jc w:val="center"/>
        <w:rPr>
          <w:rFonts w:ascii="Times New Roman" w:hAnsi="Times New Roman" w:cs="Times New Roman"/>
          <w:b/>
          <w:sz w:val="32"/>
          <w:szCs w:val="32"/>
        </w:rPr>
      </w:pPr>
      <w:r w:rsidRPr="004266BE">
        <w:rPr>
          <w:rFonts w:ascii="Times New Roman" w:hAnsi="Times New Roman" w:cs="Times New Roman"/>
          <w:b/>
          <w:sz w:val="32"/>
          <w:szCs w:val="32"/>
        </w:rPr>
        <w:t>Анализ бюджетного процесса в муниципальных образованиях и предложения по его совершенствованию</w:t>
      </w:r>
    </w:p>
    <w:p w:rsidR="004266BE" w:rsidRDefault="004266BE" w:rsidP="004266BE">
      <w:pPr>
        <w:jc w:val="both"/>
        <w:rPr>
          <w:rFonts w:ascii="Times New Roman" w:hAnsi="Times New Roman" w:cs="Times New Roman"/>
          <w:i/>
          <w:sz w:val="24"/>
          <w:szCs w:val="24"/>
        </w:rPr>
      </w:pPr>
      <w:r>
        <w:rPr>
          <w:rFonts w:ascii="Times New Roman" w:hAnsi="Times New Roman" w:cs="Times New Roman"/>
          <w:sz w:val="24"/>
          <w:szCs w:val="24"/>
        </w:rPr>
        <w:tab/>
      </w:r>
      <w:proofErr w:type="gramStart"/>
      <w:r w:rsidRPr="004266BE">
        <w:rPr>
          <w:rFonts w:ascii="Times New Roman" w:hAnsi="Times New Roman" w:cs="Times New Roman"/>
          <w:sz w:val="24"/>
          <w:szCs w:val="24"/>
        </w:rPr>
        <w:t xml:space="preserve">В соответствии с ч.2 </w:t>
      </w:r>
      <w:r>
        <w:rPr>
          <w:rFonts w:ascii="Times New Roman" w:hAnsi="Times New Roman" w:cs="Times New Roman"/>
          <w:sz w:val="24"/>
          <w:szCs w:val="24"/>
        </w:rPr>
        <w:t>ст. 9 Федерального</w:t>
      </w:r>
      <w:r w:rsidRPr="004266BE">
        <w:rPr>
          <w:rFonts w:ascii="Times New Roman" w:hAnsi="Times New Roman" w:cs="Times New Roman"/>
          <w:sz w:val="24"/>
          <w:szCs w:val="24"/>
        </w:rPr>
        <w:t xml:space="preserve"> закон</w:t>
      </w:r>
      <w:r>
        <w:rPr>
          <w:rFonts w:ascii="Times New Roman" w:hAnsi="Times New Roman" w:cs="Times New Roman"/>
          <w:sz w:val="24"/>
          <w:szCs w:val="24"/>
        </w:rPr>
        <w:t>а</w:t>
      </w:r>
      <w:r w:rsidRPr="004266BE">
        <w:rPr>
          <w:rFonts w:ascii="Times New Roman" w:hAnsi="Times New Roman" w:cs="Times New Roman"/>
          <w:sz w:val="24"/>
          <w:szCs w:val="24"/>
        </w:rPr>
        <w:t xml:space="preserve"> от 07.02.2011 N 6-ФЗ (ред. от 04.03.2014) "Об общих принципах организации и деятельности контрольно-счетных органов субъектов Российской Федерации и муниципальных образований" одним из  основны</w:t>
      </w:r>
      <w:r>
        <w:rPr>
          <w:rFonts w:ascii="Times New Roman" w:hAnsi="Times New Roman" w:cs="Times New Roman"/>
          <w:sz w:val="24"/>
          <w:szCs w:val="24"/>
        </w:rPr>
        <w:t xml:space="preserve">х </w:t>
      </w:r>
      <w:r w:rsidRPr="004266BE">
        <w:rPr>
          <w:rFonts w:ascii="Times New Roman" w:hAnsi="Times New Roman" w:cs="Times New Roman"/>
          <w:sz w:val="24"/>
          <w:szCs w:val="24"/>
        </w:rPr>
        <w:t xml:space="preserve"> полномочий контрольно-счетного органа муниципального образования является </w:t>
      </w:r>
      <w:r w:rsidRPr="004266BE">
        <w:rPr>
          <w:rFonts w:ascii="Times New Roman" w:hAnsi="Times New Roman" w:cs="Times New Roman"/>
          <w:i/>
          <w:sz w:val="24"/>
          <w:szCs w:val="24"/>
        </w:rPr>
        <w:t>анализ бюджетного процесса в муниципальном образовании и подготовка предложений, направ</w:t>
      </w:r>
      <w:r>
        <w:rPr>
          <w:rFonts w:ascii="Times New Roman" w:hAnsi="Times New Roman" w:cs="Times New Roman"/>
          <w:i/>
          <w:sz w:val="24"/>
          <w:szCs w:val="24"/>
        </w:rPr>
        <w:t>ленных на его совершенствование.</w:t>
      </w:r>
      <w:proofErr w:type="gramEnd"/>
    </w:p>
    <w:p w:rsidR="00D53DFA" w:rsidRDefault="00207267" w:rsidP="004266BE">
      <w:pPr>
        <w:jc w:val="both"/>
        <w:rPr>
          <w:rFonts w:ascii="Times New Roman" w:hAnsi="Times New Roman" w:cs="Times New Roman"/>
          <w:sz w:val="24"/>
          <w:szCs w:val="24"/>
        </w:rPr>
      </w:pPr>
      <w:r>
        <w:rPr>
          <w:rFonts w:ascii="Arial" w:eastAsia="Times New Roman" w:hAnsi="Arial" w:cs="Arial"/>
          <w:color w:val="003366"/>
          <w:sz w:val="20"/>
          <w:szCs w:val="20"/>
          <w:lang w:eastAsia="ru-RU"/>
        </w:rPr>
        <w:tab/>
      </w:r>
      <w:r w:rsidRPr="005A4D4D">
        <w:rPr>
          <w:rFonts w:ascii="Times New Roman" w:hAnsi="Times New Roman" w:cs="Times New Roman"/>
          <w:sz w:val="24"/>
          <w:szCs w:val="24"/>
        </w:rPr>
        <w:t>Целью анализа бюджетного процесса и бюджета муниципального образования является получение и представление в доступной форме информации об основных узловых моментах и параметрах бюджетного процесса; особенностях бюджетного планирования; основных тенденциях и структуре бюджета; целях и приоритетах бюджетной политики и возможности участия граждан и организаций в бюджетном процессе</w:t>
      </w:r>
      <w:r>
        <w:rPr>
          <w:rFonts w:ascii="Times New Roman" w:hAnsi="Times New Roman" w:cs="Times New Roman"/>
          <w:sz w:val="24"/>
          <w:szCs w:val="24"/>
        </w:rPr>
        <w:t xml:space="preserve">. </w:t>
      </w:r>
    </w:p>
    <w:p w:rsidR="00A56A6F" w:rsidRDefault="00D53DFA" w:rsidP="004266BE">
      <w:pPr>
        <w:jc w:val="both"/>
        <w:rPr>
          <w:rFonts w:ascii="Times New Roman" w:hAnsi="Times New Roman" w:cs="Times New Roman"/>
          <w:sz w:val="24"/>
          <w:szCs w:val="24"/>
        </w:rPr>
      </w:pPr>
      <w:r>
        <w:rPr>
          <w:rFonts w:ascii="Times New Roman" w:hAnsi="Times New Roman" w:cs="Times New Roman"/>
          <w:sz w:val="24"/>
          <w:szCs w:val="24"/>
        </w:rPr>
        <w:tab/>
      </w:r>
      <w:r w:rsidR="0074188B">
        <w:rPr>
          <w:rFonts w:ascii="Times New Roman" w:hAnsi="Times New Roman" w:cs="Times New Roman"/>
          <w:sz w:val="24"/>
          <w:szCs w:val="24"/>
        </w:rPr>
        <w:t>В рамках же нашего круглого  стола  рассмотрим более конкретную задачу: проанализируем нормативно-правовую базу</w:t>
      </w:r>
      <w:r>
        <w:rPr>
          <w:rFonts w:ascii="Times New Roman" w:hAnsi="Times New Roman" w:cs="Times New Roman"/>
          <w:sz w:val="24"/>
          <w:szCs w:val="24"/>
        </w:rPr>
        <w:t xml:space="preserve"> по заданной теме</w:t>
      </w:r>
      <w:r w:rsidR="0074188B">
        <w:rPr>
          <w:rFonts w:ascii="Times New Roman" w:hAnsi="Times New Roman" w:cs="Times New Roman"/>
          <w:sz w:val="24"/>
          <w:szCs w:val="24"/>
        </w:rPr>
        <w:t>, ее влияние на правоприменительную практику, соответствие целям современной бюджетной и налоговой политики.</w:t>
      </w:r>
      <w:r w:rsidR="0084303A">
        <w:rPr>
          <w:rFonts w:ascii="Times New Roman" w:hAnsi="Times New Roman" w:cs="Times New Roman"/>
          <w:sz w:val="24"/>
          <w:szCs w:val="24"/>
        </w:rPr>
        <w:t xml:space="preserve"> </w:t>
      </w:r>
      <w:r w:rsidR="00A60745">
        <w:rPr>
          <w:rFonts w:ascii="Times New Roman" w:hAnsi="Times New Roman" w:cs="Times New Roman"/>
          <w:sz w:val="24"/>
          <w:szCs w:val="24"/>
        </w:rPr>
        <w:t>И сделаем это на примере бюджетного процесса города Перми, который заслужил это право своей  взвешенной бюджетной политикой и</w:t>
      </w:r>
      <w:r>
        <w:rPr>
          <w:rFonts w:ascii="Times New Roman" w:hAnsi="Times New Roman" w:cs="Times New Roman"/>
          <w:sz w:val="24"/>
          <w:szCs w:val="24"/>
        </w:rPr>
        <w:t>,</w:t>
      </w:r>
      <w:r w:rsidR="00A60745">
        <w:rPr>
          <w:rFonts w:ascii="Times New Roman" w:hAnsi="Times New Roman" w:cs="Times New Roman"/>
          <w:sz w:val="24"/>
          <w:szCs w:val="24"/>
        </w:rPr>
        <w:t xml:space="preserve"> при этом</w:t>
      </w:r>
      <w:r>
        <w:rPr>
          <w:rFonts w:ascii="Times New Roman" w:hAnsi="Times New Roman" w:cs="Times New Roman"/>
          <w:sz w:val="24"/>
          <w:szCs w:val="24"/>
        </w:rPr>
        <w:t xml:space="preserve">, </w:t>
      </w:r>
      <w:r w:rsidR="00A60745">
        <w:rPr>
          <w:rFonts w:ascii="Times New Roman" w:hAnsi="Times New Roman" w:cs="Times New Roman"/>
          <w:sz w:val="24"/>
          <w:szCs w:val="24"/>
        </w:rPr>
        <w:t>высокой бюджетной обеспеченностью. Достаточно сказать, что бюджет города бездефицитен.</w:t>
      </w:r>
    </w:p>
    <w:p w:rsidR="003E15D4" w:rsidRDefault="0074188B" w:rsidP="008A3357">
      <w:pPr>
        <w:jc w:val="both"/>
        <w:rPr>
          <w:rFonts w:ascii="Times New Roman" w:hAnsi="Times New Roman" w:cs="Times New Roman"/>
          <w:sz w:val="24"/>
          <w:szCs w:val="24"/>
        </w:rPr>
      </w:pPr>
      <w:r>
        <w:tab/>
      </w:r>
      <w:r w:rsidR="00207267" w:rsidRPr="008A3357">
        <w:rPr>
          <w:rFonts w:ascii="Times New Roman" w:hAnsi="Times New Roman" w:cs="Times New Roman"/>
          <w:sz w:val="24"/>
          <w:szCs w:val="24"/>
        </w:rPr>
        <w:t xml:space="preserve">Общие цели </w:t>
      </w:r>
      <w:r w:rsidR="00207267" w:rsidRPr="00A56A6F">
        <w:rPr>
          <w:rFonts w:ascii="Times New Roman" w:hAnsi="Times New Roman" w:cs="Times New Roman"/>
          <w:b/>
          <w:i/>
          <w:sz w:val="24"/>
          <w:szCs w:val="24"/>
        </w:rPr>
        <w:t>анализа нормативно-правовой базы</w:t>
      </w:r>
      <w:r w:rsidR="00207267" w:rsidRPr="008A3357">
        <w:rPr>
          <w:rFonts w:ascii="Times New Roman" w:hAnsi="Times New Roman" w:cs="Times New Roman"/>
          <w:sz w:val="24"/>
          <w:szCs w:val="24"/>
        </w:rPr>
        <w:t xml:space="preserve"> состоят в оценке полноты, дееспособности и непротиворечивости нормативно-правовой базы, ее соответствия федеральному и региональному законодательству</w:t>
      </w:r>
      <w:r w:rsidRPr="008A3357">
        <w:rPr>
          <w:rFonts w:ascii="Times New Roman" w:hAnsi="Times New Roman" w:cs="Times New Roman"/>
          <w:sz w:val="24"/>
          <w:szCs w:val="24"/>
        </w:rPr>
        <w:t>.</w:t>
      </w:r>
    </w:p>
    <w:p w:rsidR="008A3357" w:rsidRDefault="00A56A6F" w:rsidP="008A3357">
      <w:pPr>
        <w:jc w:val="both"/>
        <w:rPr>
          <w:rFonts w:ascii="Times New Roman" w:hAnsi="Times New Roman" w:cs="Times New Roman"/>
          <w:sz w:val="24"/>
          <w:szCs w:val="24"/>
        </w:rPr>
      </w:pPr>
      <w:r>
        <w:rPr>
          <w:rFonts w:ascii="Times New Roman" w:hAnsi="Times New Roman" w:cs="Times New Roman"/>
          <w:sz w:val="24"/>
          <w:szCs w:val="24"/>
        </w:rPr>
        <w:tab/>
      </w:r>
      <w:r w:rsidR="0074188B" w:rsidRPr="008A3357">
        <w:rPr>
          <w:rFonts w:ascii="Times New Roman" w:hAnsi="Times New Roman" w:cs="Times New Roman"/>
          <w:sz w:val="24"/>
          <w:szCs w:val="24"/>
        </w:rPr>
        <w:t xml:space="preserve"> Базовым документом </w:t>
      </w:r>
      <w:r w:rsidR="00A60745">
        <w:rPr>
          <w:rFonts w:ascii="Times New Roman" w:hAnsi="Times New Roman" w:cs="Times New Roman"/>
          <w:sz w:val="24"/>
          <w:szCs w:val="24"/>
        </w:rPr>
        <w:t xml:space="preserve">для организации бюджетного процесса </w:t>
      </w:r>
      <w:r w:rsidR="0074188B" w:rsidRPr="008A3357">
        <w:rPr>
          <w:rFonts w:ascii="Times New Roman" w:hAnsi="Times New Roman" w:cs="Times New Roman"/>
          <w:sz w:val="24"/>
          <w:szCs w:val="24"/>
        </w:rPr>
        <w:t>является утвержденное представительными органами местного самоуправления «Положение о бюджетном процессе муниципального образования», определяющее (регламентирующее) процедурные нормы и правила с учетом особенностей местного бюджета и в соответствии с федеральными основами бюджетного процесса.</w:t>
      </w:r>
      <w:r w:rsidR="008A3357" w:rsidRPr="008A3357">
        <w:rPr>
          <w:rFonts w:ascii="Times New Roman" w:hAnsi="Times New Roman" w:cs="Times New Roman"/>
          <w:sz w:val="24"/>
          <w:szCs w:val="24"/>
        </w:rPr>
        <w:t xml:space="preserve"> Стоит отметить, что в целях оказания методической поддержки органам местного самоуправления в 2005 году департаментом межбюджетных отношений МФ РФ был разработан Сборник «Модельных правовых актов для обеспечения бюджетного процесса в муниципальных образованиях», одним из многочисленных документов был </w:t>
      </w:r>
      <w:bookmarkStart w:id="0" w:name="_Toc105952686"/>
      <w:r w:rsidR="008A3357" w:rsidRPr="008A3357">
        <w:rPr>
          <w:rFonts w:ascii="Times New Roman" w:hAnsi="Times New Roman" w:cs="Times New Roman"/>
          <w:sz w:val="24"/>
          <w:szCs w:val="24"/>
        </w:rPr>
        <w:t>Модельный муниципальный правовой акт о бюджетном процессе</w:t>
      </w:r>
      <w:bookmarkEnd w:id="0"/>
      <w:r w:rsidR="008A3357" w:rsidRPr="008A3357">
        <w:rPr>
          <w:rFonts w:ascii="Times New Roman" w:hAnsi="Times New Roman" w:cs="Times New Roman"/>
          <w:sz w:val="24"/>
          <w:szCs w:val="24"/>
        </w:rPr>
        <w:t>.</w:t>
      </w:r>
      <w:r w:rsidR="00EA176C">
        <w:rPr>
          <w:rFonts w:ascii="Times New Roman" w:hAnsi="Times New Roman" w:cs="Times New Roman"/>
          <w:sz w:val="24"/>
          <w:szCs w:val="24"/>
        </w:rPr>
        <w:t xml:space="preserve"> Его роль в массовом формировании нормативной базы местного самоуправления  трудно переоценить.</w:t>
      </w:r>
    </w:p>
    <w:p w:rsidR="00A56A6F" w:rsidRDefault="00A56A6F" w:rsidP="00A56A6F">
      <w:pPr>
        <w:jc w:val="both"/>
        <w:rPr>
          <w:rFonts w:ascii="Times New Roman" w:hAnsi="Times New Roman" w:cs="Times New Roman"/>
          <w:sz w:val="24"/>
          <w:szCs w:val="24"/>
        </w:rPr>
      </w:pPr>
      <w:r>
        <w:rPr>
          <w:rFonts w:ascii="Times New Roman" w:hAnsi="Times New Roman" w:cs="Times New Roman"/>
          <w:sz w:val="24"/>
          <w:szCs w:val="24"/>
        </w:rPr>
        <w:tab/>
        <w:t>В рамках подготовки к круглому столу комиссией Союза МКСО по перспективному планированию деятельности</w:t>
      </w:r>
      <w:r w:rsidRPr="00A56A6F">
        <w:rPr>
          <w:rFonts w:ascii="Verdana" w:eastAsia="Times New Roman" w:hAnsi="Verdana" w:cs="Times New Roman"/>
          <w:color w:val="000000"/>
          <w:sz w:val="18"/>
          <w:szCs w:val="18"/>
          <w:lang w:eastAsia="ru-RU"/>
        </w:rPr>
        <w:t xml:space="preserve"> </w:t>
      </w:r>
      <w:r w:rsidRPr="00A56A6F">
        <w:rPr>
          <w:rFonts w:ascii="Times New Roman" w:hAnsi="Times New Roman" w:cs="Times New Roman"/>
          <w:sz w:val="24"/>
          <w:szCs w:val="24"/>
        </w:rPr>
        <w:t>и формированию муниципальных контрольно-счетных органов</w:t>
      </w:r>
      <w:r>
        <w:rPr>
          <w:rFonts w:ascii="Times New Roman" w:hAnsi="Times New Roman" w:cs="Times New Roman"/>
          <w:sz w:val="24"/>
          <w:szCs w:val="24"/>
        </w:rPr>
        <w:t xml:space="preserve"> были проанализированы </w:t>
      </w:r>
      <w:r w:rsidRPr="005C4FBB">
        <w:rPr>
          <w:rFonts w:ascii="Times New Roman" w:hAnsi="Times New Roman" w:cs="Times New Roman"/>
          <w:sz w:val="24"/>
          <w:szCs w:val="24"/>
        </w:rPr>
        <w:t>Положени</w:t>
      </w:r>
      <w:r>
        <w:rPr>
          <w:rFonts w:ascii="Times New Roman" w:hAnsi="Times New Roman" w:cs="Times New Roman"/>
          <w:sz w:val="24"/>
          <w:szCs w:val="24"/>
        </w:rPr>
        <w:t>я</w:t>
      </w:r>
      <w:r w:rsidRPr="005C4FBB">
        <w:rPr>
          <w:rFonts w:ascii="Times New Roman" w:hAnsi="Times New Roman" w:cs="Times New Roman"/>
          <w:sz w:val="24"/>
          <w:szCs w:val="24"/>
        </w:rPr>
        <w:t xml:space="preserve"> о бюджетном процессе более 30 городов – участников Союза МКСО</w:t>
      </w:r>
      <w:r>
        <w:rPr>
          <w:rFonts w:ascii="Times New Roman" w:hAnsi="Times New Roman" w:cs="Times New Roman"/>
          <w:sz w:val="24"/>
          <w:szCs w:val="24"/>
        </w:rPr>
        <w:t xml:space="preserve">. </w:t>
      </w:r>
      <w:r w:rsidR="0084303A">
        <w:rPr>
          <w:rFonts w:ascii="Times New Roman" w:hAnsi="Times New Roman" w:cs="Times New Roman"/>
          <w:sz w:val="24"/>
          <w:szCs w:val="24"/>
        </w:rPr>
        <w:t xml:space="preserve"> </w:t>
      </w:r>
      <w:r>
        <w:rPr>
          <w:rFonts w:ascii="Times New Roman" w:hAnsi="Times New Roman" w:cs="Times New Roman"/>
          <w:sz w:val="24"/>
          <w:szCs w:val="24"/>
        </w:rPr>
        <w:t>Анализ</w:t>
      </w:r>
      <w:r w:rsidRPr="005C4FBB">
        <w:rPr>
          <w:rFonts w:ascii="Times New Roman" w:hAnsi="Times New Roman" w:cs="Times New Roman"/>
          <w:sz w:val="24"/>
          <w:szCs w:val="24"/>
        </w:rPr>
        <w:t xml:space="preserve"> показал, что в  2013-2014 годах органами </w:t>
      </w:r>
      <w:r>
        <w:rPr>
          <w:rFonts w:ascii="Times New Roman" w:hAnsi="Times New Roman" w:cs="Times New Roman"/>
          <w:sz w:val="24"/>
          <w:szCs w:val="24"/>
        </w:rPr>
        <w:t xml:space="preserve">местного самоуправления </w:t>
      </w:r>
      <w:r w:rsidRPr="005C4FBB">
        <w:rPr>
          <w:rFonts w:ascii="Times New Roman" w:hAnsi="Times New Roman" w:cs="Times New Roman"/>
          <w:sz w:val="24"/>
          <w:szCs w:val="24"/>
        </w:rPr>
        <w:t xml:space="preserve">(в подавляющем большинстве) были предприняты </w:t>
      </w:r>
      <w:r w:rsidRPr="005C4FBB">
        <w:rPr>
          <w:rFonts w:ascii="Times New Roman" w:hAnsi="Times New Roman" w:cs="Times New Roman"/>
          <w:sz w:val="24"/>
          <w:szCs w:val="24"/>
        </w:rPr>
        <w:lastRenderedPageBreak/>
        <w:t>попытки приведения  их</w:t>
      </w:r>
      <w:r>
        <w:rPr>
          <w:rFonts w:ascii="Times New Roman" w:hAnsi="Times New Roman" w:cs="Times New Roman"/>
          <w:sz w:val="24"/>
          <w:szCs w:val="24"/>
        </w:rPr>
        <w:t xml:space="preserve"> </w:t>
      </w:r>
      <w:r w:rsidRPr="005C4FBB">
        <w:rPr>
          <w:rFonts w:ascii="Times New Roman" w:hAnsi="Times New Roman" w:cs="Times New Roman"/>
          <w:sz w:val="24"/>
          <w:szCs w:val="24"/>
        </w:rPr>
        <w:t>в  соответствие с  изменениями в БК РФ, внесенными законами 104-ФЗ и 252-ФЗ</w:t>
      </w:r>
      <w:r>
        <w:rPr>
          <w:rFonts w:ascii="Times New Roman" w:hAnsi="Times New Roman" w:cs="Times New Roman"/>
          <w:sz w:val="24"/>
          <w:szCs w:val="24"/>
        </w:rPr>
        <w:t xml:space="preserve"> в  2013 году.</w:t>
      </w:r>
    </w:p>
    <w:p w:rsidR="00A56A6F" w:rsidRPr="00A56A6F" w:rsidRDefault="00A56A6F" w:rsidP="00A56A6F">
      <w:pPr>
        <w:jc w:val="both"/>
        <w:rPr>
          <w:rFonts w:ascii="Times New Roman" w:hAnsi="Times New Roman" w:cs="Times New Roman"/>
          <w:sz w:val="24"/>
          <w:szCs w:val="24"/>
          <w:u w:val="single"/>
        </w:rPr>
      </w:pPr>
      <w:r>
        <w:rPr>
          <w:rFonts w:ascii="Times New Roman" w:hAnsi="Times New Roman" w:cs="Times New Roman"/>
          <w:sz w:val="24"/>
          <w:szCs w:val="24"/>
        </w:rPr>
        <w:tab/>
      </w:r>
      <w:r w:rsidRPr="005C4FBB">
        <w:rPr>
          <w:rFonts w:ascii="Times New Roman" w:hAnsi="Times New Roman" w:cs="Times New Roman"/>
          <w:sz w:val="24"/>
          <w:szCs w:val="24"/>
        </w:rPr>
        <w:t xml:space="preserve"> Практически все Положения  содержат ряд норм ограничительного характера, направленных на обеспечение приемлемого качества управления муниципальными финансами: установлены предельные величины дефицита, </w:t>
      </w:r>
      <w:r>
        <w:rPr>
          <w:rFonts w:ascii="Times New Roman" w:hAnsi="Times New Roman" w:cs="Times New Roman"/>
          <w:sz w:val="24"/>
          <w:szCs w:val="24"/>
        </w:rPr>
        <w:t>резервного фонда, муниципального</w:t>
      </w:r>
      <w:r w:rsidRPr="005C4FBB">
        <w:rPr>
          <w:rFonts w:ascii="Times New Roman" w:hAnsi="Times New Roman" w:cs="Times New Roman"/>
          <w:sz w:val="24"/>
          <w:szCs w:val="24"/>
        </w:rPr>
        <w:t xml:space="preserve"> долга и расходов на обслуживание  долга и т.д. </w:t>
      </w:r>
    </w:p>
    <w:p w:rsidR="00A56A6F" w:rsidRPr="00C84D18" w:rsidRDefault="00A56A6F" w:rsidP="00A56A6F">
      <w:pPr>
        <w:jc w:val="both"/>
        <w:rPr>
          <w:rFonts w:ascii="Times New Roman" w:hAnsi="Times New Roman" w:cs="Times New Roman"/>
          <w:sz w:val="24"/>
          <w:szCs w:val="24"/>
        </w:rPr>
      </w:pPr>
      <w:r w:rsidRPr="005C4FBB">
        <w:rPr>
          <w:rFonts w:ascii="Times New Roman" w:hAnsi="Times New Roman" w:cs="Times New Roman"/>
          <w:sz w:val="24"/>
          <w:szCs w:val="24"/>
        </w:rPr>
        <w:tab/>
        <w:t xml:space="preserve"> При этом</w:t>
      </w:r>
      <w:proofErr w:type="gramStart"/>
      <w:r w:rsidRPr="005C4FBB">
        <w:rPr>
          <w:rFonts w:ascii="Times New Roman" w:hAnsi="Times New Roman" w:cs="Times New Roman"/>
          <w:sz w:val="24"/>
          <w:szCs w:val="24"/>
        </w:rPr>
        <w:t>,</w:t>
      </w:r>
      <w:proofErr w:type="gramEnd"/>
      <w:r w:rsidRPr="005C4FBB">
        <w:rPr>
          <w:rFonts w:ascii="Times New Roman" w:hAnsi="Times New Roman" w:cs="Times New Roman"/>
          <w:sz w:val="24"/>
          <w:szCs w:val="24"/>
        </w:rPr>
        <w:t xml:space="preserve"> в некоторых</w:t>
      </w:r>
      <w:r>
        <w:rPr>
          <w:rFonts w:ascii="Times New Roman" w:hAnsi="Times New Roman" w:cs="Times New Roman"/>
          <w:sz w:val="24"/>
          <w:szCs w:val="24"/>
        </w:rPr>
        <w:t xml:space="preserve"> Положениях</w:t>
      </w:r>
      <w:r w:rsidRPr="005C4FBB">
        <w:rPr>
          <w:rFonts w:ascii="Times New Roman" w:hAnsi="Times New Roman" w:cs="Times New Roman"/>
          <w:sz w:val="24"/>
          <w:szCs w:val="24"/>
        </w:rPr>
        <w:t xml:space="preserve"> встречаются нарушения прямых норм действующего бюджетного законодательства.  Наиболее </w:t>
      </w:r>
      <w:r w:rsidRPr="00C84D18">
        <w:rPr>
          <w:rFonts w:ascii="Times New Roman" w:hAnsi="Times New Roman" w:cs="Times New Roman"/>
          <w:sz w:val="24"/>
          <w:szCs w:val="24"/>
        </w:rPr>
        <w:t>характерные нарушения</w:t>
      </w:r>
      <w:r w:rsidR="00C84D18" w:rsidRPr="00C84D18">
        <w:rPr>
          <w:rFonts w:ascii="Times New Roman" w:hAnsi="Times New Roman" w:cs="Times New Roman"/>
          <w:sz w:val="24"/>
          <w:szCs w:val="24"/>
        </w:rPr>
        <w:t xml:space="preserve"> и недостатки</w:t>
      </w:r>
      <w:r w:rsidRPr="00C84D18">
        <w:rPr>
          <w:rFonts w:ascii="Times New Roman" w:hAnsi="Times New Roman" w:cs="Times New Roman"/>
          <w:sz w:val="24"/>
          <w:szCs w:val="24"/>
        </w:rPr>
        <w:t xml:space="preserve"> таковы:</w:t>
      </w:r>
    </w:p>
    <w:p w:rsidR="00A56A6F" w:rsidRDefault="00A56A6F" w:rsidP="00A56A6F">
      <w:pPr>
        <w:jc w:val="both"/>
        <w:rPr>
          <w:rFonts w:ascii="Times New Roman" w:hAnsi="Times New Roman" w:cs="Times New Roman"/>
          <w:sz w:val="24"/>
          <w:szCs w:val="24"/>
        </w:rPr>
      </w:pPr>
      <w:r w:rsidRPr="00C84D18">
        <w:rPr>
          <w:rFonts w:ascii="Times New Roman" w:hAnsi="Times New Roman" w:cs="Times New Roman"/>
          <w:sz w:val="24"/>
          <w:szCs w:val="24"/>
        </w:rPr>
        <w:t>-</w:t>
      </w:r>
      <w:r w:rsidRPr="00C84D18">
        <w:rPr>
          <w:rFonts w:ascii="Times New Roman" w:hAnsi="Times New Roman" w:cs="Times New Roman"/>
          <w:sz w:val="24"/>
          <w:szCs w:val="24"/>
        </w:rPr>
        <w:tab/>
        <w:t>структура Положений о бюджетном процессе не  вполне соответствует структуре БК РФ,  «Модельным правовым актам для обеспечения бюджетного процесса в муниципальных образованиях», разработанным департаментом межбюджетных отношений</w:t>
      </w:r>
      <w:r w:rsidRPr="00C84D18">
        <w:rPr>
          <w:b/>
          <w:noProof/>
          <w:sz w:val="40"/>
        </w:rPr>
        <w:t xml:space="preserve"> </w:t>
      </w:r>
      <w:r w:rsidRPr="00C84D18">
        <w:rPr>
          <w:rFonts w:ascii="Times New Roman" w:hAnsi="Times New Roman" w:cs="Times New Roman"/>
          <w:sz w:val="24"/>
          <w:szCs w:val="24"/>
        </w:rPr>
        <w:t>МФ РФ;</w:t>
      </w:r>
    </w:p>
    <w:p w:rsidR="00A56A6F" w:rsidRDefault="00A56A6F" w:rsidP="00A56A6F">
      <w:pPr>
        <w:widowControl w:val="0"/>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 большей части несоразмерно отражены  либо отсутствуют отдельные подразделы:</w:t>
      </w:r>
    </w:p>
    <w:p w:rsidR="00A56A6F" w:rsidRPr="002F78CE" w:rsidRDefault="00A56A6F" w:rsidP="00A56A6F">
      <w:pPr>
        <w:widowControl w:val="0"/>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Pr="002F78CE">
        <w:rPr>
          <w:rFonts w:ascii="Times New Roman" w:hAnsi="Times New Roman" w:cs="Times New Roman"/>
          <w:sz w:val="24"/>
          <w:szCs w:val="24"/>
        </w:rPr>
        <w:t xml:space="preserve">-  «Муниципальные программы»; </w:t>
      </w:r>
    </w:p>
    <w:p w:rsidR="00A56A6F" w:rsidRPr="005C4FBB" w:rsidRDefault="00A56A6F" w:rsidP="00A56A6F">
      <w:pPr>
        <w:jc w:val="both"/>
        <w:rPr>
          <w:rFonts w:ascii="Times New Roman" w:hAnsi="Times New Roman" w:cs="Times New Roman"/>
          <w:sz w:val="24"/>
          <w:szCs w:val="24"/>
        </w:rPr>
      </w:pPr>
      <w:r w:rsidRPr="005C4FBB">
        <w:rPr>
          <w:rFonts w:ascii="Times New Roman" w:hAnsi="Times New Roman" w:cs="Times New Roman"/>
          <w:sz w:val="24"/>
          <w:szCs w:val="24"/>
        </w:rPr>
        <w:tab/>
        <w:t>- «Бюджетные полномочия участников бюджетного процесса» (иногда - имеются разночтения в полномочиях  органов с нормами БК, часто – не отражены полномочия по осуществлению внутреннего финансового контроля и внутреннего финансового аудита, осуществлению бюджетных полномочий органов местного самоуправления при введении временной финансовой администрации</w:t>
      </w:r>
      <w:r>
        <w:rPr>
          <w:rFonts w:ascii="Times New Roman" w:hAnsi="Times New Roman" w:cs="Times New Roman"/>
          <w:sz w:val="24"/>
          <w:szCs w:val="24"/>
        </w:rPr>
        <w:t>);</w:t>
      </w:r>
    </w:p>
    <w:p w:rsidR="00A56A6F" w:rsidRPr="002F78CE" w:rsidRDefault="00A56A6F" w:rsidP="00A56A6F">
      <w:pPr>
        <w:jc w:val="both"/>
        <w:rPr>
          <w:rFonts w:ascii="Times New Roman" w:hAnsi="Times New Roman" w:cs="Times New Roman"/>
          <w:sz w:val="24"/>
          <w:szCs w:val="24"/>
        </w:rPr>
      </w:pPr>
      <w:r w:rsidRPr="005C4FBB">
        <w:rPr>
          <w:rFonts w:ascii="Times New Roman" w:hAnsi="Times New Roman" w:cs="Times New Roman"/>
          <w:sz w:val="24"/>
          <w:szCs w:val="24"/>
        </w:rPr>
        <w:t>-</w:t>
      </w:r>
      <w:r w:rsidRPr="005C4FBB">
        <w:rPr>
          <w:rFonts w:ascii="Times New Roman" w:hAnsi="Times New Roman" w:cs="Times New Roman"/>
          <w:sz w:val="24"/>
          <w:szCs w:val="24"/>
        </w:rPr>
        <w:tab/>
      </w:r>
      <w:r w:rsidRPr="002F78CE">
        <w:rPr>
          <w:rFonts w:ascii="Times New Roman" w:hAnsi="Times New Roman" w:cs="Times New Roman"/>
          <w:sz w:val="24"/>
          <w:szCs w:val="24"/>
        </w:rPr>
        <w:t>увеличены сроки, против установленных БК РФ,  подготовки заключения по внешней проверке отчета об исполнения бюджета;</w:t>
      </w:r>
    </w:p>
    <w:p w:rsidR="00C84D18" w:rsidRPr="00C84D18" w:rsidRDefault="00A56A6F" w:rsidP="00C84D18">
      <w:pPr>
        <w:jc w:val="both"/>
        <w:rPr>
          <w:rFonts w:ascii="Times New Roman" w:hAnsi="Times New Roman" w:cs="Times New Roman"/>
          <w:sz w:val="24"/>
          <w:szCs w:val="24"/>
        </w:rPr>
      </w:pPr>
      <w:r w:rsidRPr="00C84D18">
        <w:rPr>
          <w:rFonts w:ascii="Times New Roman" w:hAnsi="Times New Roman" w:cs="Times New Roman"/>
          <w:sz w:val="24"/>
          <w:szCs w:val="24"/>
        </w:rPr>
        <w:t>-</w:t>
      </w:r>
      <w:r w:rsidRPr="00C84D18">
        <w:rPr>
          <w:rFonts w:ascii="Times New Roman" w:hAnsi="Times New Roman" w:cs="Times New Roman"/>
          <w:sz w:val="24"/>
          <w:szCs w:val="24"/>
        </w:rPr>
        <w:tab/>
        <w:t xml:space="preserve">имеют место  сохранение за руководителями </w:t>
      </w:r>
      <w:proofErr w:type="spellStart"/>
      <w:r w:rsidRPr="00C84D18">
        <w:rPr>
          <w:rFonts w:ascii="Times New Roman" w:hAnsi="Times New Roman" w:cs="Times New Roman"/>
          <w:sz w:val="24"/>
          <w:szCs w:val="24"/>
        </w:rPr>
        <w:t>финорганов</w:t>
      </w:r>
      <w:proofErr w:type="spellEnd"/>
      <w:r w:rsidRPr="00C84D18">
        <w:rPr>
          <w:rFonts w:ascii="Times New Roman" w:hAnsi="Times New Roman" w:cs="Times New Roman"/>
          <w:sz w:val="24"/>
          <w:szCs w:val="24"/>
        </w:rPr>
        <w:t xml:space="preserve"> мер принуждения, отмененных действующим законодательством: применение блокировки расходов, списание в бесспорном порядке суммы бюджетных средств, используемых не по целевому назначению, вынесение предупреждений получателей бюджетных средств о ненадлежащем исполнении бюджетного процесса и </w:t>
      </w:r>
      <w:proofErr w:type="spellStart"/>
      <w:r w:rsidRPr="00C84D18">
        <w:rPr>
          <w:rFonts w:ascii="Times New Roman" w:hAnsi="Times New Roman" w:cs="Times New Roman"/>
          <w:sz w:val="24"/>
          <w:szCs w:val="24"/>
        </w:rPr>
        <w:t>т</w:t>
      </w:r>
      <w:proofErr w:type="gramStart"/>
      <w:r w:rsidRPr="00C84D18">
        <w:rPr>
          <w:rFonts w:ascii="Times New Roman" w:hAnsi="Times New Roman" w:cs="Times New Roman"/>
          <w:sz w:val="24"/>
          <w:szCs w:val="24"/>
        </w:rPr>
        <w:t>.д</w:t>
      </w:r>
      <w:proofErr w:type="spellEnd"/>
      <w:proofErr w:type="gramEnd"/>
      <w:r w:rsidRPr="00C84D18">
        <w:rPr>
          <w:rFonts w:ascii="Times New Roman" w:hAnsi="Times New Roman" w:cs="Times New Roman"/>
          <w:sz w:val="24"/>
          <w:szCs w:val="24"/>
        </w:rPr>
        <w:t>;</w:t>
      </w:r>
    </w:p>
    <w:p w:rsidR="00C84D18" w:rsidRDefault="00A56A6F" w:rsidP="00C84D18">
      <w:pPr>
        <w:jc w:val="both"/>
        <w:rPr>
          <w:rFonts w:ascii="Times New Roman" w:hAnsi="Times New Roman" w:cs="Times New Roman"/>
          <w:sz w:val="24"/>
          <w:szCs w:val="24"/>
        </w:rPr>
      </w:pPr>
      <w:r w:rsidRPr="00C84D18">
        <w:rPr>
          <w:rFonts w:ascii="Times New Roman" w:hAnsi="Times New Roman" w:cs="Times New Roman"/>
          <w:sz w:val="24"/>
          <w:szCs w:val="24"/>
        </w:rPr>
        <w:t xml:space="preserve"> </w:t>
      </w:r>
      <w:r w:rsidR="00C84D18" w:rsidRPr="00C84D18">
        <w:rPr>
          <w:rFonts w:ascii="Times New Roman" w:hAnsi="Times New Roman" w:cs="Times New Roman"/>
          <w:sz w:val="24"/>
          <w:szCs w:val="24"/>
        </w:rPr>
        <w:t>-</w:t>
      </w:r>
      <w:r w:rsidR="00C84D18" w:rsidRPr="00C84D18">
        <w:rPr>
          <w:rFonts w:ascii="Times New Roman" w:hAnsi="Times New Roman" w:cs="Times New Roman"/>
          <w:sz w:val="24"/>
          <w:szCs w:val="24"/>
        </w:rPr>
        <w:tab/>
        <w:t xml:space="preserve">отсутствует механизм применения бюджетных меры принуждения, предусмотренных </w:t>
      </w:r>
      <w:hyperlink w:anchor="Par20" w:history="1">
        <w:r w:rsidR="00C84D18" w:rsidRPr="00C84D18">
          <w:rPr>
            <w:rFonts w:ascii="Times New Roman" w:hAnsi="Times New Roman" w:cs="Times New Roman"/>
            <w:sz w:val="24"/>
            <w:szCs w:val="24"/>
          </w:rPr>
          <w:t>главой 30</w:t>
        </w:r>
      </w:hyperlink>
      <w:r w:rsidR="00C84D18" w:rsidRPr="00C84D18">
        <w:rPr>
          <w:rFonts w:ascii="Times New Roman" w:hAnsi="Times New Roman" w:cs="Times New Roman"/>
          <w:sz w:val="24"/>
          <w:szCs w:val="24"/>
        </w:rPr>
        <w:t xml:space="preserve"> БК, подлежащих применению в течение 30 календарных дней после получения финансовым органом уведомления о применении бюджетных мер принуждения.</w:t>
      </w:r>
      <w:r w:rsidR="00C84D18" w:rsidRPr="005C4FBB">
        <w:rPr>
          <w:rFonts w:ascii="Times New Roman" w:hAnsi="Times New Roman" w:cs="Times New Roman"/>
          <w:sz w:val="24"/>
          <w:szCs w:val="24"/>
        </w:rPr>
        <w:t xml:space="preserve"> </w:t>
      </w:r>
    </w:p>
    <w:p w:rsidR="00A56A6F" w:rsidRPr="00C84D18" w:rsidRDefault="00A56A6F" w:rsidP="00A56A6F">
      <w:pPr>
        <w:jc w:val="both"/>
        <w:rPr>
          <w:rFonts w:ascii="Times New Roman" w:hAnsi="Times New Roman" w:cs="Times New Roman"/>
          <w:sz w:val="24"/>
          <w:szCs w:val="24"/>
        </w:rPr>
      </w:pPr>
      <w:r w:rsidRPr="005C4FBB">
        <w:rPr>
          <w:rFonts w:ascii="Times New Roman" w:hAnsi="Times New Roman" w:cs="Times New Roman"/>
          <w:sz w:val="24"/>
          <w:szCs w:val="24"/>
        </w:rPr>
        <w:t>-</w:t>
      </w:r>
      <w:r w:rsidRPr="005C4FBB">
        <w:rPr>
          <w:rFonts w:ascii="Times New Roman" w:hAnsi="Times New Roman" w:cs="Times New Roman"/>
          <w:sz w:val="24"/>
          <w:szCs w:val="24"/>
        </w:rPr>
        <w:tab/>
      </w:r>
      <w:r w:rsidRPr="00C84D18">
        <w:rPr>
          <w:rFonts w:ascii="Times New Roman" w:hAnsi="Times New Roman" w:cs="Times New Roman"/>
          <w:sz w:val="24"/>
          <w:szCs w:val="24"/>
        </w:rPr>
        <w:t>не всегда отражено право руководителя КСО на доклад (содоклад) на заседании представительного органа по результатам обязательных экспертиз;</w:t>
      </w:r>
    </w:p>
    <w:p w:rsidR="00A56A6F" w:rsidRPr="005C4FBB" w:rsidRDefault="00A56A6F" w:rsidP="00A56A6F">
      <w:pPr>
        <w:jc w:val="both"/>
        <w:rPr>
          <w:rFonts w:ascii="Times New Roman" w:hAnsi="Times New Roman" w:cs="Times New Roman"/>
          <w:sz w:val="24"/>
          <w:szCs w:val="24"/>
        </w:rPr>
      </w:pPr>
      <w:r w:rsidRPr="00C84D18">
        <w:rPr>
          <w:rFonts w:ascii="Times New Roman" w:hAnsi="Times New Roman" w:cs="Times New Roman"/>
          <w:sz w:val="24"/>
          <w:szCs w:val="24"/>
        </w:rPr>
        <w:t>-</w:t>
      </w:r>
      <w:r w:rsidRPr="00C84D18">
        <w:rPr>
          <w:rFonts w:ascii="Times New Roman" w:hAnsi="Times New Roman" w:cs="Times New Roman"/>
          <w:sz w:val="24"/>
          <w:szCs w:val="24"/>
        </w:rPr>
        <w:tab/>
        <w:t>допускается принятие бюджета на очередной финансовый год в одном чтении, фактически не дающем возможности представительному органу власти осуществлять</w:t>
      </w:r>
      <w:r w:rsidRPr="005C4FBB">
        <w:rPr>
          <w:rFonts w:ascii="Times New Roman" w:hAnsi="Times New Roman" w:cs="Times New Roman"/>
          <w:sz w:val="24"/>
          <w:szCs w:val="24"/>
        </w:rPr>
        <w:t xml:space="preserve"> свое исключительное полномочие - </w:t>
      </w:r>
      <w:r w:rsidR="00256363" w:rsidRPr="005C4FBB">
        <w:rPr>
          <w:rFonts w:ascii="Times New Roman" w:hAnsi="Times New Roman" w:cs="Times New Roman"/>
          <w:sz w:val="24"/>
          <w:szCs w:val="24"/>
        </w:rPr>
        <w:t>легитимно</w:t>
      </w:r>
      <w:r w:rsidRPr="005C4FBB">
        <w:rPr>
          <w:rFonts w:ascii="Times New Roman" w:hAnsi="Times New Roman" w:cs="Times New Roman"/>
          <w:sz w:val="24"/>
          <w:szCs w:val="24"/>
        </w:rPr>
        <w:t xml:space="preserve"> принимать  бюджет (в рамках заседания представительного органа, а не согласительных комиссий, в которых участвует лишь часть депутатов) и устранять замечания, в том числе и контрольно-счетных органов;</w:t>
      </w:r>
    </w:p>
    <w:p w:rsidR="00A56A6F" w:rsidRDefault="00A56A6F" w:rsidP="00A56A6F">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В подавляющем большинстве</w:t>
      </w:r>
      <w:r w:rsidRPr="005C4FBB">
        <w:rPr>
          <w:rFonts w:ascii="Times New Roman" w:hAnsi="Times New Roman" w:cs="Times New Roman"/>
          <w:sz w:val="24"/>
          <w:szCs w:val="24"/>
        </w:rPr>
        <w:t xml:space="preserve"> изученных Положений</w:t>
      </w:r>
      <w:r w:rsidR="00C84D18">
        <w:rPr>
          <w:rFonts w:ascii="Times New Roman" w:hAnsi="Times New Roman" w:cs="Times New Roman"/>
          <w:sz w:val="24"/>
          <w:szCs w:val="24"/>
        </w:rPr>
        <w:t xml:space="preserve"> (при исполнении бюджета в программном формате)</w:t>
      </w:r>
      <w:r w:rsidRPr="005C4FBB">
        <w:rPr>
          <w:rFonts w:ascii="Times New Roman" w:hAnsi="Times New Roman" w:cs="Times New Roman"/>
          <w:sz w:val="24"/>
          <w:szCs w:val="24"/>
        </w:rPr>
        <w:t xml:space="preserve"> не предусмотрено одновременное предоставление с годовым отчетом об исполнении бюджета информации о </w:t>
      </w:r>
      <w:r w:rsidRPr="00C84D18">
        <w:rPr>
          <w:rFonts w:ascii="Times New Roman" w:hAnsi="Times New Roman" w:cs="Times New Roman"/>
          <w:sz w:val="24"/>
          <w:szCs w:val="24"/>
        </w:rPr>
        <w:t>выполнении (достижении) целевых показателей (индикаторов) по направлениям деятельности органов власти.</w:t>
      </w:r>
      <w:r w:rsidRPr="005C4FBB">
        <w:rPr>
          <w:rFonts w:ascii="Times New Roman" w:hAnsi="Times New Roman" w:cs="Times New Roman"/>
          <w:sz w:val="24"/>
          <w:szCs w:val="24"/>
        </w:rPr>
        <w:t xml:space="preserve"> </w:t>
      </w:r>
    </w:p>
    <w:p w:rsidR="00D53DFA" w:rsidRPr="00713B4C" w:rsidRDefault="00D53DFA" w:rsidP="00D53DFA">
      <w:pPr>
        <w:pStyle w:val="1"/>
        <w:jc w:val="both"/>
        <w:rPr>
          <w:rFonts w:eastAsiaTheme="minorHAnsi"/>
          <w:b w:val="0"/>
          <w:bCs w:val="0"/>
          <w:kern w:val="0"/>
          <w:sz w:val="24"/>
          <w:szCs w:val="24"/>
          <w:lang w:eastAsia="en-US"/>
        </w:rPr>
      </w:pPr>
      <w:r>
        <w:rPr>
          <w:rFonts w:eastAsiaTheme="minorHAnsi"/>
          <w:b w:val="0"/>
          <w:bCs w:val="0"/>
          <w:kern w:val="0"/>
          <w:sz w:val="24"/>
          <w:szCs w:val="24"/>
          <w:lang w:eastAsia="en-US"/>
        </w:rPr>
        <w:tab/>
      </w:r>
      <w:r w:rsidRPr="00A56A6F">
        <w:rPr>
          <w:rFonts w:eastAsiaTheme="minorHAnsi"/>
          <w:b w:val="0"/>
          <w:bCs w:val="0"/>
          <w:kern w:val="0"/>
          <w:sz w:val="24"/>
          <w:szCs w:val="24"/>
          <w:lang w:eastAsia="en-US"/>
        </w:rPr>
        <w:t xml:space="preserve">В большинстве муниципальных образований России  переход на программный бюджет будет осуществляться в 2015 году, </w:t>
      </w:r>
      <w:r w:rsidRPr="00713B4C">
        <w:rPr>
          <w:rFonts w:eastAsiaTheme="minorHAnsi"/>
          <w:b w:val="0"/>
          <w:bCs w:val="0"/>
          <w:kern w:val="0"/>
          <w:sz w:val="24"/>
          <w:szCs w:val="24"/>
          <w:lang w:eastAsia="en-US"/>
        </w:rPr>
        <w:t xml:space="preserve">однако нормативно-правовая база осуществления бюджетного процесса даже в крупнейших городах России к этим условиям пока не адаптирована.  </w:t>
      </w:r>
    </w:p>
    <w:p w:rsidR="00E27D2A" w:rsidRDefault="00A56A6F" w:rsidP="00A56A6F">
      <w:pPr>
        <w:jc w:val="both"/>
        <w:rPr>
          <w:rFonts w:ascii="Times New Roman" w:hAnsi="Times New Roman" w:cs="Times New Roman"/>
          <w:sz w:val="24"/>
          <w:szCs w:val="24"/>
        </w:rPr>
      </w:pPr>
      <w:r>
        <w:rPr>
          <w:rFonts w:ascii="Times New Roman" w:hAnsi="Times New Roman" w:cs="Times New Roman"/>
          <w:sz w:val="24"/>
          <w:szCs w:val="24"/>
        </w:rPr>
        <w:tab/>
      </w:r>
      <w:r w:rsidRPr="0038278D">
        <w:rPr>
          <w:rFonts w:ascii="Times New Roman" w:hAnsi="Times New Roman" w:cs="Times New Roman"/>
          <w:sz w:val="24"/>
          <w:szCs w:val="24"/>
        </w:rPr>
        <w:t xml:space="preserve">В 2010 - 2013 годах на федеральном уровне были сформулированы, закреплены в нормативных правовых актах и начали применяться на практике основные методологические подходы к формированию государственных программ Российской Федерации. Федеральным законом  от </w:t>
      </w:r>
      <w:r w:rsidR="007008ED">
        <w:rPr>
          <w:rFonts w:ascii="Times New Roman" w:hAnsi="Times New Roman" w:cs="Times New Roman"/>
          <w:sz w:val="24"/>
          <w:szCs w:val="24"/>
        </w:rPr>
        <w:t>0</w:t>
      </w:r>
      <w:r w:rsidRPr="0038278D">
        <w:rPr>
          <w:rFonts w:ascii="Times New Roman" w:hAnsi="Times New Roman" w:cs="Times New Roman"/>
          <w:sz w:val="24"/>
          <w:szCs w:val="24"/>
        </w:rPr>
        <w:t xml:space="preserve">7.05.2013  </w:t>
      </w:r>
      <w:r w:rsidR="007008ED" w:rsidRPr="0038278D">
        <w:rPr>
          <w:rFonts w:ascii="Times New Roman" w:hAnsi="Times New Roman" w:cs="Times New Roman"/>
          <w:sz w:val="24"/>
          <w:szCs w:val="24"/>
        </w:rPr>
        <w:t xml:space="preserve">№104-ФЗ </w:t>
      </w:r>
      <w:r w:rsidRPr="0038278D">
        <w:rPr>
          <w:rFonts w:ascii="Times New Roman" w:hAnsi="Times New Roman" w:cs="Times New Roman"/>
          <w:sz w:val="24"/>
          <w:szCs w:val="24"/>
        </w:rPr>
        <w:t xml:space="preserve">в </w:t>
      </w:r>
      <w:r w:rsidR="00507720">
        <w:rPr>
          <w:rFonts w:ascii="Times New Roman" w:hAnsi="Times New Roman" w:cs="Times New Roman"/>
          <w:sz w:val="24"/>
          <w:szCs w:val="24"/>
        </w:rPr>
        <w:t>БК РФ</w:t>
      </w:r>
      <w:r w:rsidRPr="0038278D">
        <w:rPr>
          <w:rFonts w:ascii="Times New Roman" w:hAnsi="Times New Roman" w:cs="Times New Roman"/>
          <w:sz w:val="24"/>
          <w:szCs w:val="24"/>
        </w:rPr>
        <w:t xml:space="preserve"> внесены поправки, создающие правовую базу для перехода к формированию программного бюджета на основе программно-целевого принципа. Проект федерального бюджета на 2014 год и плановый период 2015-2016 годов впервые внесен в структуре государственных программ и с 2015 года будет обязателен на муниципальном уровне во многих регионах. </w:t>
      </w:r>
      <w:r w:rsidRPr="0038278D">
        <w:rPr>
          <w:rFonts w:ascii="Times New Roman" w:hAnsi="Times New Roman" w:cs="Times New Roman"/>
          <w:sz w:val="24"/>
          <w:szCs w:val="24"/>
        </w:rPr>
        <w:tab/>
      </w:r>
    </w:p>
    <w:p w:rsidR="00A56A6F" w:rsidRPr="0038278D" w:rsidRDefault="00E27D2A" w:rsidP="00A56A6F">
      <w:pPr>
        <w:jc w:val="both"/>
        <w:rPr>
          <w:rFonts w:ascii="Times New Roman" w:hAnsi="Times New Roman" w:cs="Times New Roman"/>
          <w:sz w:val="24"/>
          <w:szCs w:val="24"/>
        </w:rPr>
      </w:pPr>
      <w:r>
        <w:rPr>
          <w:rFonts w:ascii="Times New Roman" w:hAnsi="Times New Roman" w:cs="Times New Roman"/>
          <w:sz w:val="24"/>
          <w:szCs w:val="24"/>
        </w:rPr>
        <w:tab/>
      </w:r>
      <w:r w:rsidR="00A56A6F" w:rsidRPr="0038278D">
        <w:rPr>
          <w:rFonts w:ascii="Times New Roman" w:hAnsi="Times New Roman" w:cs="Times New Roman"/>
          <w:sz w:val="24"/>
          <w:szCs w:val="24"/>
        </w:rPr>
        <w:t>Внедрение "программного" бюджета предполагает изменение порядка составления, утверждения и исполнения бюджетов, корректировку бюджетной классификации и системы бюджетной отчетности, внедрение новых форм и видов государственного и муни</w:t>
      </w:r>
      <w:r w:rsidR="00A56A6F">
        <w:rPr>
          <w:rFonts w:ascii="Times New Roman" w:hAnsi="Times New Roman" w:cs="Times New Roman"/>
          <w:sz w:val="24"/>
          <w:szCs w:val="24"/>
        </w:rPr>
        <w:t xml:space="preserve">ципального финансового контроля – то есть </w:t>
      </w:r>
      <w:r w:rsidR="00EA176C">
        <w:rPr>
          <w:rFonts w:ascii="Times New Roman" w:hAnsi="Times New Roman" w:cs="Times New Roman"/>
          <w:sz w:val="24"/>
          <w:szCs w:val="24"/>
        </w:rPr>
        <w:t>по</w:t>
      </w:r>
      <w:r w:rsidR="00A56A6F">
        <w:rPr>
          <w:rFonts w:ascii="Times New Roman" w:hAnsi="Times New Roman" w:cs="Times New Roman"/>
          <w:sz w:val="24"/>
          <w:szCs w:val="24"/>
        </w:rPr>
        <w:t>требует системных изменений  организации бюджетного процесса, как на федеральном уровне, так  и региональном и местном. Уже в июле текущего года ожидается внесение новой версии БК РФ в Государственную Думу,  в нем будут консолидированы в единую систему все принятые за последние  годы и разработанные изменения с целью принятия стабильного, удобного и кодифицированного законодательного акта.</w:t>
      </w:r>
    </w:p>
    <w:p w:rsidR="00743E76" w:rsidRDefault="00743E76" w:rsidP="00743E76">
      <w:pPr>
        <w:ind w:firstLine="708"/>
        <w:jc w:val="both"/>
        <w:rPr>
          <w:rFonts w:ascii="Times New Roman" w:hAnsi="Times New Roman" w:cs="Times New Roman"/>
          <w:sz w:val="24"/>
          <w:szCs w:val="24"/>
        </w:rPr>
      </w:pPr>
      <w:r>
        <w:rPr>
          <w:rFonts w:ascii="Times New Roman" w:hAnsi="Times New Roman" w:cs="Times New Roman"/>
          <w:sz w:val="24"/>
          <w:szCs w:val="24"/>
        </w:rPr>
        <w:t>Оценку качества нормативно-правовой базы по организации бюджетного процесса и ее практической реализации  ежегодно дают контрольно-счетные органы при подготовке заключения по внешней проверке отчета об исполнении бюджета, там же, как правило, отражены рекомендации по совершенствованию бюджетного процесса. Поэтому, нам необходимо своевременно отслеживать все изменения бюджетного законодательства для соответствующей актуализации местных НПА.</w:t>
      </w:r>
    </w:p>
    <w:p w:rsidR="00053EF5" w:rsidRDefault="00713B4C">
      <w:pPr>
        <w:widowControl w:val="0"/>
        <w:autoSpaceDE w:val="0"/>
        <w:autoSpaceDN w:val="0"/>
        <w:adjustRightInd w:val="0"/>
        <w:spacing w:after="0" w:line="240" w:lineRule="auto"/>
        <w:ind w:firstLine="540"/>
        <w:jc w:val="both"/>
        <w:rPr>
          <w:rFonts w:ascii="Times New Roman" w:hAnsi="Times New Roman" w:cs="Times New Roman"/>
          <w:sz w:val="24"/>
          <w:szCs w:val="24"/>
        </w:rPr>
      </w:pPr>
      <w:r>
        <w:tab/>
      </w:r>
      <w:r w:rsidRPr="00713B4C">
        <w:rPr>
          <w:rFonts w:ascii="Times New Roman" w:hAnsi="Times New Roman" w:cs="Times New Roman"/>
          <w:sz w:val="24"/>
          <w:szCs w:val="24"/>
        </w:rPr>
        <w:t xml:space="preserve">Следующий аспект - </w:t>
      </w:r>
      <w:r w:rsidRPr="00E27D2A">
        <w:rPr>
          <w:rFonts w:ascii="Times New Roman" w:hAnsi="Times New Roman" w:cs="Times New Roman"/>
          <w:b/>
          <w:i/>
          <w:sz w:val="24"/>
          <w:szCs w:val="24"/>
        </w:rPr>
        <w:t>влияние качества нормативно-правовой базы на практику</w:t>
      </w:r>
      <w:r w:rsidRPr="00713B4C">
        <w:rPr>
          <w:rFonts w:ascii="Times New Roman" w:hAnsi="Times New Roman" w:cs="Times New Roman"/>
          <w:sz w:val="24"/>
          <w:szCs w:val="24"/>
        </w:rPr>
        <w:t xml:space="preserve"> организации бюджетного процесса. </w:t>
      </w:r>
    </w:p>
    <w:p w:rsidR="00053EF5" w:rsidRDefault="00053EF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159EE" w:rsidRPr="00712844" w:rsidRDefault="00053EF5" w:rsidP="00053EF5">
      <w:pPr>
        <w:jc w:val="both"/>
        <w:rPr>
          <w:rFonts w:ascii="Times New Roman" w:hAnsi="Times New Roman" w:cs="Times New Roman"/>
          <w:i/>
          <w:sz w:val="24"/>
          <w:szCs w:val="24"/>
        </w:rPr>
      </w:pPr>
      <w:r>
        <w:rPr>
          <w:rFonts w:ascii="Times New Roman" w:hAnsi="Times New Roman" w:cs="Times New Roman"/>
          <w:sz w:val="24"/>
          <w:szCs w:val="24"/>
        </w:rPr>
        <w:tab/>
      </w:r>
      <w:r w:rsidR="00713B4C" w:rsidRPr="00053EF5">
        <w:rPr>
          <w:rFonts w:ascii="Times New Roman" w:hAnsi="Times New Roman" w:cs="Times New Roman"/>
          <w:sz w:val="24"/>
          <w:szCs w:val="24"/>
        </w:rPr>
        <w:t xml:space="preserve">Опыт показывает, что здесь прямая зависимость отсутствует. </w:t>
      </w:r>
      <w:r w:rsidR="00E27D2A" w:rsidRPr="00053EF5">
        <w:rPr>
          <w:rFonts w:ascii="Times New Roman" w:hAnsi="Times New Roman" w:cs="Times New Roman"/>
          <w:sz w:val="24"/>
          <w:szCs w:val="24"/>
        </w:rPr>
        <w:t>П</w:t>
      </w:r>
      <w:r w:rsidR="00713B4C" w:rsidRPr="00053EF5">
        <w:rPr>
          <w:rFonts w:ascii="Times New Roman" w:hAnsi="Times New Roman" w:cs="Times New Roman"/>
          <w:sz w:val="24"/>
          <w:szCs w:val="24"/>
        </w:rPr>
        <w:t xml:space="preserve">рактика  существенно отклоняется от предусмотренных нормативными правовыми актами и методическими документами принципов и механизмов.  Следует отметить, что одной из </w:t>
      </w:r>
      <w:r w:rsidR="002E3035" w:rsidRPr="00053EF5">
        <w:rPr>
          <w:rFonts w:ascii="Times New Roman" w:hAnsi="Times New Roman" w:cs="Times New Roman"/>
          <w:sz w:val="24"/>
          <w:szCs w:val="24"/>
        </w:rPr>
        <w:t xml:space="preserve">важнейших </w:t>
      </w:r>
      <w:r w:rsidR="00713B4C" w:rsidRPr="00053EF5">
        <w:rPr>
          <w:rFonts w:ascii="Times New Roman" w:hAnsi="Times New Roman" w:cs="Times New Roman"/>
          <w:sz w:val="24"/>
          <w:szCs w:val="24"/>
        </w:rPr>
        <w:t xml:space="preserve">причин этих отклонений  является </w:t>
      </w:r>
      <w:r w:rsidR="00713B4C" w:rsidRPr="00712844">
        <w:rPr>
          <w:rFonts w:ascii="Times New Roman" w:hAnsi="Times New Roman" w:cs="Times New Roman"/>
          <w:i/>
          <w:sz w:val="24"/>
          <w:szCs w:val="24"/>
        </w:rPr>
        <w:t xml:space="preserve">полное отсутствие возможности применения реальных мер принуждения за   нарушения бюджетного законодательства и бюджетные нарушения органами муниципального финансового контроля, в отличие </w:t>
      </w:r>
      <w:proofErr w:type="gramStart"/>
      <w:r w:rsidR="00713B4C" w:rsidRPr="00712844">
        <w:rPr>
          <w:rFonts w:ascii="Times New Roman" w:hAnsi="Times New Roman" w:cs="Times New Roman"/>
          <w:i/>
          <w:sz w:val="24"/>
          <w:szCs w:val="24"/>
        </w:rPr>
        <w:t>от</w:t>
      </w:r>
      <w:proofErr w:type="gramEnd"/>
      <w:r w:rsidR="00713B4C" w:rsidRPr="00712844">
        <w:rPr>
          <w:rFonts w:ascii="Times New Roman" w:hAnsi="Times New Roman" w:cs="Times New Roman"/>
          <w:i/>
          <w:sz w:val="24"/>
          <w:szCs w:val="24"/>
        </w:rPr>
        <w:t xml:space="preserve"> государственных.</w:t>
      </w:r>
      <w:r w:rsidR="00E27D2A" w:rsidRPr="00712844">
        <w:rPr>
          <w:rFonts w:ascii="Times New Roman" w:hAnsi="Times New Roman" w:cs="Times New Roman"/>
          <w:i/>
          <w:sz w:val="24"/>
          <w:szCs w:val="24"/>
        </w:rPr>
        <w:t xml:space="preserve"> </w:t>
      </w:r>
    </w:p>
    <w:p w:rsidR="000159EE" w:rsidRPr="00053EF5" w:rsidRDefault="00053EF5" w:rsidP="00053EF5">
      <w:pPr>
        <w:jc w:val="both"/>
        <w:rPr>
          <w:rFonts w:ascii="Times New Roman" w:hAnsi="Times New Roman" w:cs="Times New Roman"/>
          <w:sz w:val="24"/>
          <w:szCs w:val="24"/>
        </w:rPr>
      </w:pPr>
      <w:r>
        <w:rPr>
          <w:rFonts w:ascii="Times New Roman" w:hAnsi="Times New Roman" w:cs="Times New Roman"/>
          <w:sz w:val="24"/>
          <w:szCs w:val="24"/>
        </w:rPr>
        <w:lastRenderedPageBreak/>
        <w:tab/>
      </w:r>
      <w:r w:rsidR="000159EE" w:rsidRPr="00053EF5">
        <w:rPr>
          <w:rFonts w:ascii="Times New Roman" w:hAnsi="Times New Roman" w:cs="Times New Roman"/>
          <w:sz w:val="24"/>
          <w:szCs w:val="24"/>
        </w:rPr>
        <w:t>Так, м</w:t>
      </w:r>
      <w:r w:rsidR="00E27D2A" w:rsidRPr="00053EF5">
        <w:rPr>
          <w:rFonts w:ascii="Times New Roman" w:hAnsi="Times New Roman" w:cs="Times New Roman"/>
          <w:sz w:val="24"/>
          <w:szCs w:val="24"/>
        </w:rPr>
        <w:t xml:space="preserve">ы </w:t>
      </w:r>
      <w:r w:rsidR="000159EE" w:rsidRPr="00053EF5">
        <w:rPr>
          <w:rFonts w:ascii="Times New Roman" w:hAnsi="Times New Roman" w:cs="Times New Roman"/>
          <w:sz w:val="24"/>
          <w:szCs w:val="24"/>
        </w:rPr>
        <w:t xml:space="preserve">можем </w:t>
      </w:r>
      <w:r w:rsidR="00E27D2A" w:rsidRPr="00053EF5">
        <w:rPr>
          <w:rFonts w:ascii="Times New Roman" w:hAnsi="Times New Roman" w:cs="Times New Roman"/>
          <w:sz w:val="24"/>
          <w:szCs w:val="24"/>
        </w:rPr>
        <w:t>использовать</w:t>
      </w:r>
      <w:r w:rsidR="000159EE" w:rsidRPr="00053EF5">
        <w:rPr>
          <w:rFonts w:ascii="Times New Roman" w:hAnsi="Times New Roman" w:cs="Times New Roman"/>
          <w:sz w:val="24"/>
          <w:szCs w:val="24"/>
        </w:rPr>
        <w:t xml:space="preserve"> провозглашенное ст.268.1 БК РФ  право осуществлять производство по делам об административных правонарушениях в порядке, установленном законодательством об административных правонарушениях. Но для муниципальных КСО </w:t>
      </w:r>
      <w:r w:rsidR="00E514DB" w:rsidRPr="00053EF5">
        <w:rPr>
          <w:rFonts w:ascii="Times New Roman" w:hAnsi="Times New Roman" w:cs="Times New Roman"/>
          <w:sz w:val="24"/>
          <w:szCs w:val="24"/>
        </w:rPr>
        <w:t xml:space="preserve">в КоАП РФ </w:t>
      </w:r>
      <w:r w:rsidR="000159EE" w:rsidRPr="00053EF5">
        <w:rPr>
          <w:rFonts w:ascii="Times New Roman" w:hAnsi="Times New Roman" w:cs="Times New Roman"/>
          <w:sz w:val="24"/>
          <w:szCs w:val="24"/>
        </w:rPr>
        <w:t>этот порядок так и не установлен.</w:t>
      </w:r>
    </w:p>
    <w:p w:rsidR="00E514DB" w:rsidRPr="00E514DB" w:rsidRDefault="000159EE" w:rsidP="00E514DB">
      <w:pPr>
        <w:widowControl w:val="0"/>
        <w:autoSpaceDE w:val="0"/>
        <w:autoSpaceDN w:val="0"/>
        <w:adjustRightInd w:val="0"/>
        <w:spacing w:after="0" w:line="240" w:lineRule="auto"/>
        <w:ind w:firstLine="540"/>
        <w:jc w:val="both"/>
        <w:rPr>
          <w:rFonts w:ascii="Times New Roman" w:hAnsi="Times New Roman" w:cs="Times New Roman"/>
          <w:sz w:val="16"/>
          <w:szCs w:val="16"/>
        </w:rPr>
      </w:pPr>
      <w:proofErr w:type="spellStart"/>
      <w:r w:rsidRPr="000159EE">
        <w:rPr>
          <w:rFonts w:ascii="Times New Roman" w:hAnsi="Times New Roman" w:cs="Times New Roman"/>
          <w:sz w:val="16"/>
          <w:szCs w:val="16"/>
        </w:rPr>
        <w:t>Справочно</w:t>
      </w:r>
      <w:proofErr w:type="spellEnd"/>
      <w:r w:rsidRPr="000159EE">
        <w:rPr>
          <w:rFonts w:ascii="Times New Roman" w:hAnsi="Times New Roman" w:cs="Times New Roman"/>
          <w:sz w:val="16"/>
          <w:szCs w:val="16"/>
        </w:rPr>
        <w:t xml:space="preserve">: </w:t>
      </w:r>
      <w:r w:rsidR="00E514DB" w:rsidRPr="00E514DB">
        <w:rPr>
          <w:rFonts w:ascii="Times New Roman" w:hAnsi="Times New Roman" w:cs="Times New Roman"/>
          <w:sz w:val="16"/>
          <w:szCs w:val="16"/>
        </w:rPr>
        <w:t>гл. 15, "Кодекс Российской Федерации об административных правонарушениях" от 30.12.2001 N 195-ФЗ (ред. от 20.04.2014)</w:t>
      </w:r>
      <w:r w:rsidR="00E514DB">
        <w:rPr>
          <w:rFonts w:ascii="Times New Roman" w:hAnsi="Times New Roman" w:cs="Times New Roman"/>
          <w:sz w:val="16"/>
          <w:szCs w:val="16"/>
        </w:rPr>
        <w:t xml:space="preserve"> </w:t>
      </w:r>
      <w:r w:rsidR="00E514DB" w:rsidRPr="00E514DB">
        <w:rPr>
          <w:rFonts w:ascii="Times New Roman" w:hAnsi="Times New Roman" w:cs="Times New Roman"/>
          <w:sz w:val="16"/>
          <w:szCs w:val="16"/>
        </w:rPr>
        <w:t>(</w:t>
      </w:r>
      <w:proofErr w:type="gramStart"/>
      <w:r w:rsidR="00E514DB" w:rsidRPr="00E514DB">
        <w:rPr>
          <w:rFonts w:ascii="Times New Roman" w:hAnsi="Times New Roman" w:cs="Times New Roman"/>
          <w:sz w:val="16"/>
          <w:szCs w:val="16"/>
        </w:rPr>
        <w:t>введена</w:t>
      </w:r>
      <w:proofErr w:type="gramEnd"/>
      <w:r w:rsidR="00E514DB" w:rsidRPr="00E514DB">
        <w:rPr>
          <w:rFonts w:ascii="Times New Roman" w:hAnsi="Times New Roman" w:cs="Times New Roman"/>
          <w:sz w:val="16"/>
          <w:szCs w:val="16"/>
        </w:rPr>
        <w:t xml:space="preserve"> Федеральным </w:t>
      </w:r>
      <w:hyperlink r:id="rId9" w:history="1">
        <w:r w:rsidR="00E514DB" w:rsidRPr="00E514DB">
          <w:rPr>
            <w:rFonts w:ascii="Times New Roman" w:hAnsi="Times New Roman" w:cs="Times New Roman"/>
            <w:sz w:val="16"/>
            <w:szCs w:val="16"/>
          </w:rPr>
          <w:t>законом</w:t>
        </w:r>
      </w:hyperlink>
      <w:r w:rsidR="00E514DB" w:rsidRPr="00E514DB">
        <w:rPr>
          <w:rFonts w:ascii="Times New Roman" w:hAnsi="Times New Roman" w:cs="Times New Roman"/>
          <w:sz w:val="16"/>
          <w:szCs w:val="16"/>
        </w:rPr>
        <w:t xml:space="preserve"> от 23.07.2013 N 252-ФЗ)</w:t>
      </w:r>
    </w:p>
    <w:p w:rsid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15.14. Нецелевое использование бюджетных средств</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 xml:space="preserve">Статья 15.15. </w:t>
      </w:r>
      <w:hyperlink r:id="rId10" w:history="1">
        <w:r w:rsidRPr="00E514DB">
          <w:rPr>
            <w:rFonts w:ascii="Times New Roman" w:hAnsi="Times New Roman" w:cs="Times New Roman"/>
            <w:sz w:val="16"/>
            <w:szCs w:val="16"/>
          </w:rPr>
          <w:t>Невозврат</w:t>
        </w:r>
      </w:hyperlink>
      <w:r w:rsidRPr="00E514DB">
        <w:rPr>
          <w:rFonts w:ascii="Times New Roman" w:hAnsi="Times New Roman" w:cs="Times New Roman"/>
          <w:sz w:val="16"/>
          <w:szCs w:val="16"/>
        </w:rPr>
        <w:t xml:space="preserve"> либо несвоевременный возврат бюджетного кредита</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 xml:space="preserve">Статья 15.15.1. </w:t>
      </w:r>
      <w:hyperlink r:id="rId11" w:history="1">
        <w:proofErr w:type="spellStart"/>
        <w:r w:rsidRPr="00E514DB">
          <w:rPr>
            <w:rFonts w:ascii="Times New Roman" w:hAnsi="Times New Roman" w:cs="Times New Roman"/>
            <w:sz w:val="16"/>
            <w:szCs w:val="16"/>
          </w:rPr>
          <w:t>Неперечисление</w:t>
        </w:r>
        <w:proofErr w:type="spellEnd"/>
      </w:hyperlink>
      <w:r w:rsidRPr="00E514DB">
        <w:rPr>
          <w:rFonts w:ascii="Times New Roman" w:hAnsi="Times New Roman" w:cs="Times New Roman"/>
          <w:sz w:val="16"/>
          <w:szCs w:val="16"/>
        </w:rPr>
        <w:t xml:space="preserve"> либо несвоевременное перечисление платы за пользование бюджетным кредитом</w:t>
      </w:r>
    </w:p>
    <w:p w:rsidR="00E514DB" w:rsidRPr="00E514DB" w:rsidRDefault="00E514DB" w:rsidP="00E514DB">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514DB">
        <w:rPr>
          <w:rFonts w:ascii="Times New Roman" w:hAnsi="Times New Roman" w:cs="Times New Roman"/>
          <w:sz w:val="16"/>
          <w:szCs w:val="16"/>
        </w:rPr>
        <w:t xml:space="preserve">Статья 15.15.2. </w:t>
      </w:r>
      <w:hyperlink r:id="rId12" w:history="1">
        <w:r w:rsidRPr="00E514DB">
          <w:rPr>
            <w:rFonts w:ascii="Times New Roman" w:hAnsi="Times New Roman" w:cs="Times New Roman"/>
            <w:sz w:val="16"/>
            <w:szCs w:val="16"/>
          </w:rPr>
          <w:t>Нарушение</w:t>
        </w:r>
      </w:hyperlink>
      <w:r w:rsidRPr="00E514DB">
        <w:rPr>
          <w:rFonts w:ascii="Times New Roman" w:hAnsi="Times New Roman" w:cs="Times New Roman"/>
          <w:sz w:val="16"/>
          <w:szCs w:val="16"/>
        </w:rPr>
        <w:t xml:space="preserve"> условий предоставления бюджетного кредита</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 xml:space="preserve">Статья 15.15.3. </w:t>
      </w:r>
      <w:hyperlink r:id="rId13" w:history="1">
        <w:r w:rsidRPr="00E514DB">
          <w:rPr>
            <w:rFonts w:ascii="Times New Roman" w:hAnsi="Times New Roman" w:cs="Times New Roman"/>
            <w:sz w:val="16"/>
            <w:szCs w:val="16"/>
          </w:rPr>
          <w:t>Нарушение</w:t>
        </w:r>
      </w:hyperlink>
      <w:r w:rsidRPr="00E514DB">
        <w:rPr>
          <w:rFonts w:ascii="Times New Roman" w:hAnsi="Times New Roman" w:cs="Times New Roman"/>
          <w:sz w:val="16"/>
          <w:szCs w:val="16"/>
        </w:rPr>
        <w:t xml:space="preserve"> условий предоставления межбюджетных трансфертов</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15.15.4. Нарушение условий предоставления бюджетных инвестиций</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 xml:space="preserve">Статья 15.15.5. </w:t>
      </w:r>
      <w:hyperlink r:id="rId14" w:history="1">
        <w:r w:rsidRPr="00E514DB">
          <w:rPr>
            <w:rFonts w:ascii="Times New Roman" w:hAnsi="Times New Roman" w:cs="Times New Roman"/>
            <w:sz w:val="16"/>
            <w:szCs w:val="16"/>
          </w:rPr>
          <w:t>Нарушение</w:t>
        </w:r>
      </w:hyperlink>
      <w:r w:rsidRPr="00E514DB">
        <w:rPr>
          <w:rFonts w:ascii="Times New Roman" w:hAnsi="Times New Roman" w:cs="Times New Roman"/>
          <w:sz w:val="16"/>
          <w:szCs w:val="16"/>
        </w:rPr>
        <w:t xml:space="preserve"> условий предоставления субсидий</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15.15.6. Нарушение порядка представления бюджетной отчетности</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15.15.7. Нарушение порядка составления, утверждения и ведения бюджетных смет</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15.15.8. Нарушение запрета на предоставление бюджетных кредитов и (или) субсидий</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15.15.9. Несоответствие бюджетной росписи сводной бюджетной росписи</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 xml:space="preserve">Статья 15.15.10. Нарушение </w:t>
      </w:r>
      <w:hyperlink r:id="rId15" w:history="1">
        <w:r w:rsidRPr="00E514DB">
          <w:rPr>
            <w:rFonts w:ascii="Times New Roman" w:hAnsi="Times New Roman" w:cs="Times New Roman"/>
            <w:sz w:val="16"/>
            <w:szCs w:val="16"/>
          </w:rPr>
          <w:t>порядка</w:t>
        </w:r>
      </w:hyperlink>
      <w:r w:rsidRPr="00E514DB">
        <w:rPr>
          <w:rFonts w:ascii="Times New Roman" w:hAnsi="Times New Roman" w:cs="Times New Roman"/>
          <w:sz w:val="16"/>
          <w:szCs w:val="16"/>
        </w:rPr>
        <w:t xml:space="preserve"> принятия бюджетных обязательств</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15.15.11. Нарушение сроков доведения бюджетных ассигнований и (или) лимитов бюджетных обязательств</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15.15.12. Нарушение запрета на размещение бюджетных средств</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15.15.13. Нарушение сроков обслуживания и погашения государственного (муниципального) долга</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15.15.14. Нарушение срока направления информации о результатах рассмотрения дела в суде</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15.15.15. Нарушение порядка формирования государственного (муниципального) задания</w:t>
      </w:r>
    </w:p>
    <w:p w:rsidR="00E514DB" w:rsidRPr="00E514DB" w:rsidRDefault="00E514DB" w:rsidP="00E514DB">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E514DB">
        <w:rPr>
          <w:rFonts w:ascii="Times New Roman" w:hAnsi="Times New Roman" w:cs="Times New Roman"/>
          <w:sz w:val="16"/>
          <w:szCs w:val="16"/>
        </w:rPr>
        <w:t>Статья 15.15.16. Нарушение исполнения платежных документов и представления органа Федерального казначейства</w:t>
      </w:r>
    </w:p>
    <w:p w:rsidR="00E514DB" w:rsidRPr="00E514DB" w:rsidRDefault="00E514DB" w:rsidP="00E514DB">
      <w:pPr>
        <w:widowControl w:val="0"/>
        <w:autoSpaceDE w:val="0"/>
        <w:autoSpaceDN w:val="0"/>
        <w:adjustRightInd w:val="0"/>
        <w:spacing w:after="0" w:line="240" w:lineRule="auto"/>
        <w:rPr>
          <w:rFonts w:ascii="Times New Roman" w:hAnsi="Times New Roman" w:cs="Times New Roman"/>
          <w:sz w:val="16"/>
          <w:szCs w:val="16"/>
        </w:rPr>
      </w:pPr>
    </w:p>
    <w:p w:rsidR="000159EE" w:rsidRDefault="000159EE">
      <w:pPr>
        <w:widowControl w:val="0"/>
        <w:autoSpaceDE w:val="0"/>
        <w:autoSpaceDN w:val="0"/>
        <w:adjustRightInd w:val="0"/>
        <w:spacing w:after="0" w:line="240" w:lineRule="auto"/>
        <w:rPr>
          <w:rFonts w:ascii="Times New Roman" w:hAnsi="Times New Roman" w:cs="Times New Roman"/>
          <w:sz w:val="16"/>
          <w:szCs w:val="16"/>
        </w:rPr>
      </w:pPr>
    </w:p>
    <w:p w:rsidR="00940AA2" w:rsidRPr="009D0D75" w:rsidRDefault="000159EE" w:rsidP="009D0D75">
      <w:pPr>
        <w:jc w:val="both"/>
        <w:rPr>
          <w:rFonts w:ascii="Times New Roman" w:hAnsi="Times New Roman" w:cs="Times New Roman"/>
          <w:sz w:val="24"/>
          <w:szCs w:val="24"/>
        </w:rPr>
      </w:pPr>
      <w:r w:rsidRPr="009D0D75">
        <w:rPr>
          <w:rFonts w:ascii="Times New Roman" w:hAnsi="Times New Roman" w:cs="Times New Roman"/>
          <w:sz w:val="24"/>
          <w:szCs w:val="24"/>
        </w:rPr>
        <w:tab/>
        <w:t>Мы можем</w:t>
      </w:r>
      <w:r w:rsidR="00940AA2" w:rsidRPr="009D0D75">
        <w:rPr>
          <w:rFonts w:ascii="Times New Roman" w:hAnsi="Times New Roman" w:cs="Times New Roman"/>
          <w:sz w:val="24"/>
          <w:szCs w:val="24"/>
        </w:rPr>
        <w:t xml:space="preserve"> и должны</w:t>
      </w:r>
      <w:r w:rsidR="00053EF5" w:rsidRPr="009D0D75">
        <w:rPr>
          <w:rFonts w:ascii="Times New Roman" w:hAnsi="Times New Roman" w:cs="Times New Roman"/>
          <w:sz w:val="24"/>
          <w:szCs w:val="24"/>
        </w:rPr>
        <w:t>, в соответствии со</w:t>
      </w:r>
      <w:r w:rsidR="00940AA2" w:rsidRPr="009D0D75">
        <w:rPr>
          <w:rFonts w:ascii="Times New Roman" w:hAnsi="Times New Roman" w:cs="Times New Roman"/>
          <w:sz w:val="24"/>
          <w:szCs w:val="24"/>
        </w:rPr>
        <w:t xml:space="preserve"> ст. 306.2 БК РФ при выявлении в ходе проверки (ревизии) бюджетных нарушений как орган муниципального финансового контроля направлять уведомление о применении бюджетных мер принуждения финансовому органу. Причем</w:t>
      </w:r>
      <w:r w:rsidRPr="009D0D75">
        <w:rPr>
          <w:rFonts w:ascii="Times New Roman" w:hAnsi="Times New Roman" w:cs="Times New Roman"/>
          <w:sz w:val="24"/>
          <w:szCs w:val="24"/>
        </w:rPr>
        <w:t>,</w:t>
      </w:r>
      <w:r w:rsidR="00940AA2" w:rsidRPr="009D0D75">
        <w:rPr>
          <w:rFonts w:ascii="Times New Roman" w:hAnsi="Times New Roman" w:cs="Times New Roman"/>
          <w:sz w:val="24"/>
          <w:szCs w:val="24"/>
        </w:rPr>
        <w:t xml:space="preserve"> это</w:t>
      </w:r>
      <w:r w:rsidRPr="009D0D75">
        <w:rPr>
          <w:rFonts w:ascii="Times New Roman" w:hAnsi="Times New Roman" w:cs="Times New Roman"/>
          <w:sz w:val="24"/>
          <w:szCs w:val="24"/>
        </w:rPr>
        <w:t xml:space="preserve"> обязательный к рассмотрению финансовым органом</w:t>
      </w:r>
      <w:r w:rsidR="00940AA2" w:rsidRPr="009D0D75">
        <w:rPr>
          <w:rFonts w:ascii="Times New Roman" w:hAnsi="Times New Roman" w:cs="Times New Roman"/>
          <w:sz w:val="24"/>
          <w:szCs w:val="24"/>
        </w:rPr>
        <w:t xml:space="preserve"> документ. Однако, мерой принуждения</w:t>
      </w:r>
      <w:r w:rsidR="00053EF5" w:rsidRPr="009D0D75">
        <w:rPr>
          <w:rFonts w:ascii="Times New Roman" w:hAnsi="Times New Roman" w:cs="Times New Roman"/>
          <w:sz w:val="24"/>
          <w:szCs w:val="24"/>
        </w:rPr>
        <w:t xml:space="preserve"> в этом случае</w:t>
      </w:r>
      <w:r w:rsidR="00940AA2" w:rsidRPr="009D0D75">
        <w:rPr>
          <w:rFonts w:ascii="Times New Roman" w:hAnsi="Times New Roman" w:cs="Times New Roman"/>
          <w:sz w:val="24"/>
          <w:szCs w:val="24"/>
        </w:rPr>
        <w:t>, даже при нецелевом использовании бюджетных средств, будет являться передача уполномоченному по соответствующему бюджету части полномочий главного распорядителя, распорядителя и получателя бюджетных средств. При этом</w:t>
      </w:r>
      <w:proofErr w:type="gramStart"/>
      <w:r w:rsidR="009D0D75">
        <w:rPr>
          <w:rFonts w:ascii="Times New Roman" w:hAnsi="Times New Roman" w:cs="Times New Roman"/>
          <w:sz w:val="24"/>
          <w:szCs w:val="24"/>
        </w:rPr>
        <w:t>,</w:t>
      </w:r>
      <w:proofErr w:type="gramEnd"/>
      <w:r w:rsidR="00940AA2" w:rsidRPr="009D0D75">
        <w:rPr>
          <w:rFonts w:ascii="Times New Roman" w:hAnsi="Times New Roman" w:cs="Times New Roman"/>
          <w:sz w:val="24"/>
          <w:szCs w:val="24"/>
        </w:rPr>
        <w:t xml:space="preserve"> в БК РФ это  понятие не раскрыто</w:t>
      </w:r>
      <w:r w:rsidR="00916D6F" w:rsidRPr="009D0D75">
        <w:rPr>
          <w:rFonts w:ascii="Times New Roman" w:hAnsi="Times New Roman" w:cs="Times New Roman"/>
          <w:sz w:val="24"/>
          <w:szCs w:val="24"/>
        </w:rPr>
        <w:t>, поэтому норма не работает.</w:t>
      </w:r>
      <w:r w:rsidR="00940AA2" w:rsidRPr="009D0D75">
        <w:rPr>
          <w:rFonts w:ascii="Times New Roman" w:hAnsi="Times New Roman" w:cs="Times New Roman"/>
          <w:sz w:val="24"/>
          <w:szCs w:val="24"/>
        </w:rPr>
        <w:t xml:space="preserve"> </w:t>
      </w:r>
    </w:p>
    <w:p w:rsidR="002E3035" w:rsidRPr="009D0D75" w:rsidRDefault="009D0D75" w:rsidP="009D0D75">
      <w:pPr>
        <w:jc w:val="both"/>
        <w:rPr>
          <w:rFonts w:ascii="Times New Roman" w:hAnsi="Times New Roman" w:cs="Times New Roman"/>
          <w:sz w:val="24"/>
          <w:szCs w:val="24"/>
        </w:rPr>
      </w:pPr>
      <w:r>
        <w:rPr>
          <w:rFonts w:ascii="Times New Roman" w:hAnsi="Times New Roman" w:cs="Times New Roman"/>
          <w:sz w:val="24"/>
          <w:szCs w:val="24"/>
        </w:rPr>
        <w:tab/>
      </w:r>
      <w:r w:rsidR="00940AA2" w:rsidRPr="009D0D75">
        <w:rPr>
          <w:rFonts w:ascii="Times New Roman" w:hAnsi="Times New Roman" w:cs="Times New Roman"/>
          <w:sz w:val="24"/>
          <w:szCs w:val="24"/>
        </w:rPr>
        <w:t xml:space="preserve">Фактически </w:t>
      </w:r>
      <w:proofErr w:type="gramStart"/>
      <w:r w:rsidR="00940AA2" w:rsidRPr="009D0D75">
        <w:rPr>
          <w:rFonts w:ascii="Times New Roman" w:hAnsi="Times New Roman" w:cs="Times New Roman"/>
          <w:sz w:val="24"/>
          <w:szCs w:val="24"/>
        </w:rPr>
        <w:t>все мер</w:t>
      </w:r>
      <w:r w:rsidR="00916D6F" w:rsidRPr="009D0D75">
        <w:rPr>
          <w:rFonts w:ascii="Times New Roman" w:hAnsi="Times New Roman" w:cs="Times New Roman"/>
          <w:sz w:val="24"/>
          <w:szCs w:val="24"/>
        </w:rPr>
        <w:t>ы</w:t>
      </w:r>
      <w:r w:rsidR="00940AA2" w:rsidRPr="009D0D75">
        <w:rPr>
          <w:rFonts w:ascii="Times New Roman" w:hAnsi="Times New Roman" w:cs="Times New Roman"/>
          <w:sz w:val="24"/>
          <w:szCs w:val="24"/>
        </w:rPr>
        <w:t xml:space="preserve"> бюджетного принуждения</w:t>
      </w:r>
      <w:r w:rsidR="00916D6F" w:rsidRPr="009D0D75">
        <w:rPr>
          <w:rFonts w:ascii="Times New Roman" w:hAnsi="Times New Roman" w:cs="Times New Roman"/>
          <w:sz w:val="24"/>
          <w:szCs w:val="24"/>
        </w:rPr>
        <w:t xml:space="preserve">, предусмотренные </w:t>
      </w:r>
      <w:hyperlink r:id="rId16" w:history="1">
        <w:r w:rsidR="00916D6F" w:rsidRPr="009D0D75">
          <w:rPr>
            <w:rFonts w:ascii="Times New Roman" w:hAnsi="Times New Roman" w:cs="Times New Roman"/>
            <w:sz w:val="24"/>
            <w:szCs w:val="24"/>
          </w:rPr>
          <w:t>главой 30</w:t>
        </w:r>
      </w:hyperlink>
      <w:r w:rsidR="00940AA2" w:rsidRPr="009D0D75">
        <w:rPr>
          <w:rFonts w:ascii="Times New Roman" w:hAnsi="Times New Roman" w:cs="Times New Roman"/>
          <w:sz w:val="24"/>
          <w:szCs w:val="24"/>
        </w:rPr>
        <w:t xml:space="preserve"> </w:t>
      </w:r>
      <w:r w:rsidR="00916D6F" w:rsidRPr="009D0D75">
        <w:rPr>
          <w:rFonts w:ascii="Times New Roman" w:hAnsi="Times New Roman" w:cs="Times New Roman"/>
          <w:sz w:val="24"/>
          <w:szCs w:val="24"/>
        </w:rPr>
        <w:t>предполагают</w:t>
      </w:r>
      <w:proofErr w:type="gramEnd"/>
      <w:r w:rsidR="00916D6F" w:rsidRPr="009D0D75">
        <w:rPr>
          <w:rFonts w:ascii="Times New Roman" w:hAnsi="Times New Roman" w:cs="Times New Roman"/>
          <w:sz w:val="24"/>
          <w:szCs w:val="24"/>
        </w:rPr>
        <w:t xml:space="preserve"> взыскания  суммы средств, полученных из вышестоящего бюджета бюджетной системы Российской Федерации, либо приостановление (сокращение) предоставления межбюджетных трансфертов (за исключением субвенций). Муниципальные бюджеты </w:t>
      </w:r>
      <w:r w:rsidR="00C84D18">
        <w:rPr>
          <w:rFonts w:ascii="Times New Roman" w:hAnsi="Times New Roman" w:cs="Times New Roman"/>
          <w:sz w:val="24"/>
          <w:szCs w:val="24"/>
        </w:rPr>
        <w:t xml:space="preserve">городских округов </w:t>
      </w:r>
      <w:r w:rsidR="00916D6F" w:rsidRPr="009D0D75">
        <w:rPr>
          <w:rFonts w:ascii="Times New Roman" w:hAnsi="Times New Roman" w:cs="Times New Roman"/>
          <w:sz w:val="24"/>
          <w:szCs w:val="24"/>
        </w:rPr>
        <w:t>стоят последними в этой цепочке</w:t>
      </w:r>
      <w:r w:rsidR="00053EF5" w:rsidRPr="009D0D75">
        <w:rPr>
          <w:rFonts w:ascii="Times New Roman" w:hAnsi="Times New Roman" w:cs="Times New Roman"/>
          <w:sz w:val="24"/>
          <w:szCs w:val="24"/>
        </w:rPr>
        <w:t xml:space="preserve"> трехуровневой бюджетной системы</w:t>
      </w:r>
      <w:r w:rsidR="00916D6F" w:rsidRPr="009D0D75">
        <w:rPr>
          <w:rFonts w:ascii="Times New Roman" w:hAnsi="Times New Roman" w:cs="Times New Roman"/>
          <w:sz w:val="24"/>
          <w:szCs w:val="24"/>
        </w:rPr>
        <w:t xml:space="preserve"> – поэтому норма не может работать по определению. </w:t>
      </w:r>
    </w:p>
    <w:p w:rsidR="00916D6F" w:rsidRDefault="00916D6F" w:rsidP="002E3035">
      <w:pPr>
        <w:widowControl w:val="0"/>
        <w:autoSpaceDE w:val="0"/>
        <w:autoSpaceDN w:val="0"/>
        <w:adjustRightInd w:val="0"/>
        <w:spacing w:after="0" w:line="240" w:lineRule="auto"/>
        <w:jc w:val="both"/>
        <w:rPr>
          <w:rFonts w:ascii="Times New Roman" w:hAnsi="Times New Roman" w:cs="Times New Roman"/>
          <w:sz w:val="24"/>
          <w:szCs w:val="24"/>
        </w:rPr>
      </w:pPr>
      <w:bookmarkStart w:id="1" w:name="Par0"/>
      <w:bookmarkEnd w:id="1"/>
      <w:proofErr w:type="spellStart"/>
      <w:r w:rsidRPr="00916D6F">
        <w:rPr>
          <w:rFonts w:ascii="Times New Roman" w:hAnsi="Times New Roman" w:cs="Times New Roman"/>
          <w:sz w:val="16"/>
          <w:szCs w:val="16"/>
        </w:rPr>
        <w:t>Справочно</w:t>
      </w:r>
      <w:proofErr w:type="spellEnd"/>
      <w:r w:rsidRPr="00916D6F">
        <w:rPr>
          <w:rFonts w:ascii="Times New Roman" w:hAnsi="Times New Roman" w:cs="Times New Roman"/>
          <w:sz w:val="16"/>
          <w:szCs w:val="16"/>
        </w:rPr>
        <w:t xml:space="preserve">: </w:t>
      </w:r>
      <w:r w:rsidR="002E3035">
        <w:rPr>
          <w:rFonts w:ascii="Times New Roman" w:hAnsi="Times New Roman" w:cs="Times New Roman"/>
          <w:sz w:val="16"/>
          <w:szCs w:val="16"/>
        </w:rPr>
        <w:t xml:space="preserve"> </w:t>
      </w:r>
      <w:r w:rsidRPr="00916D6F">
        <w:rPr>
          <w:rFonts w:ascii="Times New Roman" w:hAnsi="Times New Roman" w:cs="Times New Roman"/>
          <w:sz w:val="16"/>
          <w:szCs w:val="16"/>
        </w:rPr>
        <w:t>ВИДЫ БЮДЖЕТНЫХ НАРУШЕНИЙ</w:t>
      </w:r>
      <w:r>
        <w:rPr>
          <w:rFonts w:ascii="Times New Roman" w:hAnsi="Times New Roman" w:cs="Times New Roman"/>
          <w:sz w:val="24"/>
          <w:szCs w:val="24"/>
        </w:rPr>
        <w:t xml:space="preserve"> </w:t>
      </w:r>
    </w:p>
    <w:p w:rsidR="002E3035" w:rsidRPr="002E3035" w:rsidRDefault="002E3035" w:rsidP="002E3035">
      <w:pPr>
        <w:widowControl w:val="0"/>
        <w:autoSpaceDE w:val="0"/>
        <w:autoSpaceDN w:val="0"/>
        <w:adjustRightInd w:val="0"/>
        <w:spacing w:after="0" w:line="240" w:lineRule="auto"/>
        <w:jc w:val="both"/>
        <w:rPr>
          <w:rFonts w:ascii="Times New Roman" w:hAnsi="Times New Roman" w:cs="Times New Roman"/>
          <w:sz w:val="24"/>
          <w:szCs w:val="24"/>
        </w:rPr>
      </w:pPr>
    </w:p>
    <w:p w:rsidR="00940AA2" w:rsidRPr="00916D6F" w:rsidRDefault="00940AA2">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916D6F">
        <w:rPr>
          <w:rFonts w:ascii="Times New Roman" w:hAnsi="Times New Roman" w:cs="Times New Roman"/>
          <w:sz w:val="16"/>
          <w:szCs w:val="16"/>
        </w:rPr>
        <w:t>Статья 306.4. Нецелевое использование бюджетных средств</w:t>
      </w:r>
    </w:p>
    <w:p w:rsidR="00916D6F" w:rsidRPr="00916D6F" w:rsidRDefault="00916D6F" w:rsidP="00916D6F">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916D6F">
        <w:rPr>
          <w:rFonts w:ascii="Times New Roman" w:hAnsi="Times New Roman" w:cs="Times New Roman"/>
          <w:sz w:val="16"/>
          <w:szCs w:val="16"/>
        </w:rPr>
        <w:t>Статья 306.5. Невозврат либо несвоевременный возврат бюджетного кредита</w:t>
      </w:r>
    </w:p>
    <w:p w:rsidR="00916D6F" w:rsidRPr="00916D6F" w:rsidRDefault="00916D6F" w:rsidP="00916D6F">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916D6F">
        <w:rPr>
          <w:rFonts w:ascii="Times New Roman" w:hAnsi="Times New Roman" w:cs="Times New Roman"/>
          <w:sz w:val="16"/>
          <w:szCs w:val="16"/>
        </w:rPr>
        <w:t xml:space="preserve">Статья 306.6. </w:t>
      </w:r>
      <w:proofErr w:type="spellStart"/>
      <w:r w:rsidRPr="00916D6F">
        <w:rPr>
          <w:rFonts w:ascii="Times New Roman" w:hAnsi="Times New Roman" w:cs="Times New Roman"/>
          <w:sz w:val="16"/>
          <w:szCs w:val="16"/>
        </w:rPr>
        <w:t>Неперечисление</w:t>
      </w:r>
      <w:proofErr w:type="spellEnd"/>
      <w:r w:rsidRPr="00916D6F">
        <w:rPr>
          <w:rFonts w:ascii="Times New Roman" w:hAnsi="Times New Roman" w:cs="Times New Roman"/>
          <w:sz w:val="16"/>
          <w:szCs w:val="16"/>
        </w:rPr>
        <w:t xml:space="preserve"> либо несвоевременное перечисление платы за пользование бюджетным кредитом</w:t>
      </w:r>
    </w:p>
    <w:p w:rsidR="00916D6F" w:rsidRPr="00916D6F" w:rsidRDefault="00916D6F" w:rsidP="00916D6F">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916D6F">
        <w:rPr>
          <w:rFonts w:ascii="Times New Roman" w:hAnsi="Times New Roman" w:cs="Times New Roman"/>
          <w:sz w:val="16"/>
          <w:szCs w:val="16"/>
        </w:rPr>
        <w:t>Статья 306.7. Нарушение условий предоставления бюджетного кредита</w:t>
      </w:r>
    </w:p>
    <w:p w:rsidR="00916D6F" w:rsidRPr="00916D6F" w:rsidRDefault="00916D6F" w:rsidP="00916D6F">
      <w:pPr>
        <w:widowControl w:val="0"/>
        <w:autoSpaceDE w:val="0"/>
        <w:autoSpaceDN w:val="0"/>
        <w:adjustRightInd w:val="0"/>
        <w:spacing w:after="0" w:line="240" w:lineRule="auto"/>
        <w:ind w:firstLine="540"/>
        <w:jc w:val="both"/>
        <w:outlineLvl w:val="0"/>
        <w:rPr>
          <w:rFonts w:ascii="Times New Roman" w:hAnsi="Times New Roman" w:cs="Times New Roman"/>
          <w:sz w:val="16"/>
          <w:szCs w:val="16"/>
        </w:rPr>
      </w:pPr>
      <w:r w:rsidRPr="00916D6F">
        <w:rPr>
          <w:rFonts w:ascii="Times New Roman" w:hAnsi="Times New Roman" w:cs="Times New Roman"/>
          <w:sz w:val="16"/>
          <w:szCs w:val="16"/>
        </w:rPr>
        <w:t>Статья 306.8. Нарушение условий предоставления межбюджетных трансфертов</w:t>
      </w:r>
    </w:p>
    <w:p w:rsidR="00916D6F" w:rsidRPr="00916D6F" w:rsidRDefault="00916D6F" w:rsidP="00916D6F">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16D6F" w:rsidRPr="00916D6F" w:rsidRDefault="00916D6F" w:rsidP="00916D6F">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053EF5" w:rsidRPr="00053EF5" w:rsidRDefault="00E27D2A" w:rsidP="00053EF5">
      <w:pPr>
        <w:jc w:val="both"/>
        <w:rPr>
          <w:rFonts w:ascii="Times New Roman" w:hAnsi="Times New Roman" w:cs="Times New Roman"/>
          <w:sz w:val="24"/>
          <w:szCs w:val="24"/>
        </w:rPr>
      </w:pPr>
      <w:r>
        <w:rPr>
          <w:rFonts w:ascii="Times New Roman" w:hAnsi="Times New Roman" w:cs="Times New Roman"/>
          <w:sz w:val="24"/>
          <w:szCs w:val="24"/>
        </w:rPr>
        <w:tab/>
      </w:r>
      <w:r w:rsidR="00053EF5">
        <w:rPr>
          <w:rFonts w:ascii="Times New Roman" w:hAnsi="Times New Roman" w:cs="Times New Roman"/>
          <w:sz w:val="24"/>
          <w:szCs w:val="24"/>
        </w:rPr>
        <w:t>Следует отметить</w:t>
      </w:r>
      <w:r>
        <w:rPr>
          <w:rFonts w:ascii="Times New Roman" w:hAnsi="Times New Roman" w:cs="Times New Roman"/>
          <w:sz w:val="24"/>
          <w:szCs w:val="24"/>
        </w:rPr>
        <w:t>,</w:t>
      </w:r>
      <w:r w:rsidR="00053EF5">
        <w:rPr>
          <w:rFonts w:ascii="Times New Roman" w:hAnsi="Times New Roman" w:cs="Times New Roman"/>
          <w:sz w:val="24"/>
          <w:szCs w:val="24"/>
        </w:rPr>
        <w:t xml:space="preserve"> что</w:t>
      </w:r>
      <w:r>
        <w:rPr>
          <w:rFonts w:ascii="Times New Roman" w:hAnsi="Times New Roman" w:cs="Times New Roman"/>
          <w:sz w:val="24"/>
          <w:szCs w:val="24"/>
        </w:rPr>
        <w:t xml:space="preserve"> </w:t>
      </w:r>
      <w:r w:rsidR="002E3035">
        <w:rPr>
          <w:rFonts w:ascii="Times New Roman" w:hAnsi="Times New Roman" w:cs="Times New Roman"/>
          <w:sz w:val="24"/>
          <w:szCs w:val="24"/>
        </w:rPr>
        <w:t xml:space="preserve">именно отсутствие </w:t>
      </w:r>
      <w:r w:rsidR="003E15D4">
        <w:rPr>
          <w:rFonts w:ascii="Times New Roman" w:hAnsi="Times New Roman" w:cs="Times New Roman"/>
          <w:sz w:val="24"/>
          <w:szCs w:val="24"/>
        </w:rPr>
        <w:t xml:space="preserve">действенных </w:t>
      </w:r>
      <w:r w:rsidR="002E3035">
        <w:rPr>
          <w:rFonts w:ascii="Times New Roman" w:hAnsi="Times New Roman" w:cs="Times New Roman"/>
          <w:sz w:val="24"/>
          <w:szCs w:val="24"/>
        </w:rPr>
        <w:t xml:space="preserve">мер ответственности за нарушение ограничений, предусмотренных БК РФ по </w:t>
      </w:r>
      <w:r w:rsidR="00053EF5">
        <w:rPr>
          <w:rFonts w:ascii="Times New Roman" w:hAnsi="Times New Roman" w:cs="Times New Roman"/>
          <w:sz w:val="24"/>
          <w:szCs w:val="24"/>
        </w:rPr>
        <w:t xml:space="preserve">уровню дефицита </w:t>
      </w:r>
      <w:r w:rsidR="002E3035" w:rsidRPr="00053EF5">
        <w:rPr>
          <w:rFonts w:ascii="Times New Roman" w:hAnsi="Times New Roman" w:cs="Times New Roman"/>
          <w:sz w:val="24"/>
          <w:szCs w:val="24"/>
        </w:rPr>
        <w:t>привело к осложнению финансового положения большинства регионов.</w:t>
      </w:r>
      <w:r w:rsidR="00053EF5" w:rsidRPr="00053EF5">
        <w:rPr>
          <w:rFonts w:ascii="Times New Roman" w:hAnsi="Times New Roman" w:cs="Times New Roman"/>
          <w:sz w:val="24"/>
          <w:szCs w:val="24"/>
        </w:rPr>
        <w:t xml:space="preserve"> </w:t>
      </w:r>
      <w:r w:rsidR="00053EF5">
        <w:rPr>
          <w:rFonts w:ascii="Times New Roman" w:hAnsi="Times New Roman" w:cs="Times New Roman"/>
          <w:sz w:val="24"/>
          <w:szCs w:val="24"/>
        </w:rPr>
        <w:t>Вместе с тем,    в соот</w:t>
      </w:r>
      <w:r w:rsidR="00053EF5" w:rsidRPr="00053EF5">
        <w:rPr>
          <w:rFonts w:ascii="Times New Roman" w:hAnsi="Times New Roman" w:cs="Times New Roman"/>
          <w:sz w:val="24"/>
          <w:szCs w:val="24"/>
        </w:rPr>
        <w:t xml:space="preserve">ветствии со  п.4 ст.92.1 БК РФ превышение установленных ограничений </w:t>
      </w:r>
      <w:r w:rsidR="003E15D4">
        <w:rPr>
          <w:rFonts w:ascii="Times New Roman" w:hAnsi="Times New Roman" w:cs="Times New Roman"/>
          <w:sz w:val="24"/>
          <w:szCs w:val="24"/>
        </w:rPr>
        <w:t xml:space="preserve">признается </w:t>
      </w:r>
      <w:r w:rsidR="00053EF5" w:rsidRPr="00053EF5">
        <w:rPr>
          <w:rFonts w:ascii="Times New Roman" w:hAnsi="Times New Roman" w:cs="Times New Roman"/>
          <w:sz w:val="24"/>
          <w:szCs w:val="24"/>
        </w:rPr>
        <w:t xml:space="preserve">нарушением бюджетного законодательства Российской Федерации и влечет применение </w:t>
      </w:r>
      <w:r w:rsidR="00053EF5" w:rsidRPr="00053EF5">
        <w:rPr>
          <w:rFonts w:ascii="Times New Roman" w:hAnsi="Times New Roman" w:cs="Times New Roman"/>
          <w:sz w:val="24"/>
          <w:szCs w:val="24"/>
        </w:rPr>
        <w:lastRenderedPageBreak/>
        <w:t xml:space="preserve">предусмотренных </w:t>
      </w:r>
      <w:r w:rsidR="00507720">
        <w:rPr>
          <w:rFonts w:ascii="Times New Roman" w:hAnsi="Times New Roman" w:cs="Times New Roman"/>
          <w:sz w:val="24"/>
          <w:szCs w:val="24"/>
        </w:rPr>
        <w:t xml:space="preserve">БК РФ </w:t>
      </w:r>
      <w:hyperlink r:id="rId17" w:history="1">
        <w:r w:rsidR="00053EF5" w:rsidRPr="00053EF5">
          <w:rPr>
            <w:rFonts w:ascii="Times New Roman" w:hAnsi="Times New Roman" w:cs="Times New Roman"/>
            <w:sz w:val="24"/>
            <w:szCs w:val="24"/>
          </w:rPr>
          <w:t>мер принуждения</w:t>
        </w:r>
      </w:hyperlink>
      <w:r w:rsidR="00053EF5" w:rsidRPr="00053EF5">
        <w:rPr>
          <w:rFonts w:ascii="Times New Roman" w:hAnsi="Times New Roman" w:cs="Times New Roman"/>
          <w:sz w:val="24"/>
          <w:szCs w:val="24"/>
        </w:rPr>
        <w:t xml:space="preserve"> за нарушение бюджетного законодательства РФ. </w:t>
      </w:r>
      <w:r w:rsidR="00053EF5">
        <w:rPr>
          <w:rFonts w:ascii="Times New Roman" w:hAnsi="Times New Roman" w:cs="Times New Roman"/>
          <w:sz w:val="24"/>
          <w:szCs w:val="24"/>
        </w:rPr>
        <w:t>Ф</w:t>
      </w:r>
      <w:r w:rsidR="00053EF5" w:rsidRPr="00053EF5">
        <w:rPr>
          <w:rFonts w:ascii="Times New Roman" w:hAnsi="Times New Roman" w:cs="Times New Roman"/>
          <w:sz w:val="24"/>
          <w:szCs w:val="24"/>
        </w:rPr>
        <w:t>актически эти меры</w:t>
      </w:r>
      <w:r w:rsidR="00053EF5">
        <w:rPr>
          <w:rFonts w:ascii="Times New Roman" w:hAnsi="Times New Roman" w:cs="Times New Roman"/>
          <w:sz w:val="24"/>
          <w:szCs w:val="24"/>
        </w:rPr>
        <w:t xml:space="preserve">, провозглашенные </w:t>
      </w:r>
      <w:r w:rsidR="00053EF5" w:rsidRPr="00053EF5">
        <w:rPr>
          <w:rFonts w:ascii="Times New Roman" w:hAnsi="Times New Roman" w:cs="Times New Roman"/>
          <w:sz w:val="24"/>
          <w:szCs w:val="24"/>
        </w:rPr>
        <w:t xml:space="preserve"> </w:t>
      </w:r>
      <w:r w:rsidR="00053EF5">
        <w:rPr>
          <w:rFonts w:ascii="Times New Roman" w:hAnsi="Times New Roman" w:cs="Times New Roman"/>
          <w:sz w:val="24"/>
          <w:szCs w:val="24"/>
        </w:rPr>
        <w:t xml:space="preserve">в БК РФ, </w:t>
      </w:r>
      <w:r w:rsidR="00053EF5" w:rsidRPr="00053EF5">
        <w:rPr>
          <w:rFonts w:ascii="Times New Roman" w:hAnsi="Times New Roman" w:cs="Times New Roman"/>
          <w:sz w:val="24"/>
          <w:szCs w:val="24"/>
        </w:rPr>
        <w:t xml:space="preserve">так и не </w:t>
      </w:r>
      <w:r w:rsidR="00053EF5">
        <w:rPr>
          <w:rFonts w:ascii="Times New Roman" w:hAnsi="Times New Roman" w:cs="Times New Roman"/>
          <w:sz w:val="24"/>
          <w:szCs w:val="24"/>
        </w:rPr>
        <w:t>предусмотрены.</w:t>
      </w:r>
    </w:p>
    <w:p w:rsidR="002E3035" w:rsidRPr="002E3035" w:rsidRDefault="002E3035" w:rsidP="002E3035">
      <w:pPr>
        <w:jc w:val="both"/>
        <w:rPr>
          <w:rFonts w:ascii="Times New Roman" w:eastAsiaTheme="minorEastAsia" w:hAnsi="Times New Roman" w:cs="Times New Roman"/>
          <w:sz w:val="16"/>
          <w:szCs w:val="16"/>
          <w:lang w:eastAsia="ru-RU"/>
        </w:rPr>
      </w:pPr>
      <w:r w:rsidRPr="002E3035">
        <w:rPr>
          <w:rFonts w:ascii="Times New Roman" w:eastAsiaTheme="minorEastAsia" w:hAnsi="Times New Roman" w:cs="Times New Roman"/>
          <w:sz w:val="16"/>
          <w:szCs w:val="16"/>
          <w:lang w:eastAsia="ru-RU"/>
        </w:rPr>
        <w:t>Справочно:</w:t>
      </w:r>
      <w:r w:rsidRPr="002E3035">
        <w:rPr>
          <w:rFonts w:ascii="Times New Roman" w:eastAsiaTheme="minorEastAsia" w:hAnsi="Times New Roman" w:cs="Times New Roman"/>
          <w:sz w:val="16"/>
          <w:szCs w:val="16"/>
          <w:lang w:eastAsia="ru-RU"/>
        </w:rPr>
        <w:tab/>
      </w:r>
      <w:proofErr w:type="gramStart"/>
      <w:r w:rsidRPr="002E3035">
        <w:rPr>
          <w:rFonts w:ascii="Times New Roman" w:eastAsiaTheme="minorEastAsia" w:hAnsi="Times New Roman" w:cs="Times New Roman"/>
          <w:sz w:val="16"/>
          <w:szCs w:val="16"/>
          <w:lang w:eastAsia="ru-RU"/>
        </w:rPr>
        <w:t>Государственный долг субъектов РФ за 2013 год вырос на 29%, отношение объема государственного долга субъектов РФ к доходам без учета безвозмездных поступлений составило 33%, а отношение суммы платежей по погашению и обслуживанию государственного долга субъектов к доходам региональных бюджетов без учета безвозмездных поступлений подошло к критическому и составило  13%. Разрыв между темпами роста доходов и расходов оказался самым значительным за</w:t>
      </w:r>
      <w:proofErr w:type="gramEnd"/>
      <w:r w:rsidRPr="002E3035">
        <w:rPr>
          <w:rFonts w:ascii="Times New Roman" w:eastAsiaTheme="minorEastAsia" w:hAnsi="Times New Roman" w:cs="Times New Roman"/>
          <w:sz w:val="16"/>
          <w:szCs w:val="16"/>
          <w:lang w:eastAsia="ru-RU"/>
        </w:rPr>
        <w:t xml:space="preserve"> </w:t>
      </w:r>
      <w:proofErr w:type="gramStart"/>
      <w:r w:rsidRPr="002E3035">
        <w:rPr>
          <w:rFonts w:ascii="Times New Roman" w:eastAsiaTheme="minorEastAsia" w:hAnsi="Times New Roman" w:cs="Times New Roman"/>
          <w:sz w:val="16"/>
          <w:szCs w:val="16"/>
          <w:lang w:eastAsia="ru-RU"/>
        </w:rPr>
        <w:t>последние</w:t>
      </w:r>
      <w:proofErr w:type="gramEnd"/>
      <w:r w:rsidRPr="002E3035">
        <w:rPr>
          <w:rFonts w:ascii="Times New Roman" w:eastAsiaTheme="minorEastAsia" w:hAnsi="Times New Roman" w:cs="Times New Roman"/>
          <w:sz w:val="16"/>
          <w:szCs w:val="16"/>
          <w:lang w:eastAsia="ru-RU"/>
        </w:rPr>
        <w:t xml:space="preserve"> 10 лет. </w:t>
      </w:r>
    </w:p>
    <w:p w:rsidR="002E3035" w:rsidRPr="002E3035" w:rsidRDefault="002E3035" w:rsidP="002E3035">
      <w:pPr>
        <w:jc w:val="both"/>
        <w:rPr>
          <w:rFonts w:ascii="Times New Roman" w:eastAsiaTheme="minorEastAsia" w:hAnsi="Times New Roman" w:cs="Times New Roman"/>
          <w:sz w:val="16"/>
          <w:szCs w:val="16"/>
          <w:lang w:eastAsia="ru-RU"/>
        </w:rPr>
      </w:pPr>
      <w:r w:rsidRPr="002E3035">
        <w:rPr>
          <w:rFonts w:ascii="Times New Roman" w:eastAsiaTheme="minorEastAsia" w:hAnsi="Times New Roman" w:cs="Times New Roman"/>
          <w:sz w:val="16"/>
          <w:szCs w:val="16"/>
          <w:lang w:eastAsia="ru-RU"/>
        </w:rPr>
        <w:tab/>
        <w:t xml:space="preserve">Количество регионов, консолидированные бюджеты которых исполнены с дефицитом, увеличилось до 77 (в 2012 году - 67), при этом увеличение размера дефицита региональных бюджетов привело к росту объема госдолга субъектов РФ. Из них в 35 регионах дефицит превысил  ограничения, установленные ст.92.1 БК РФ. </w:t>
      </w:r>
    </w:p>
    <w:p w:rsidR="000D3801" w:rsidRDefault="009D0D75" w:rsidP="00713B4C">
      <w:pPr>
        <w:jc w:val="both"/>
        <w:rPr>
          <w:rFonts w:ascii="Times New Roman" w:hAnsi="Times New Roman" w:cs="Times New Roman"/>
          <w:b/>
          <w:i/>
          <w:sz w:val="24"/>
          <w:szCs w:val="24"/>
        </w:rPr>
      </w:pPr>
      <w:r>
        <w:rPr>
          <w:rFonts w:ascii="Times New Roman" w:hAnsi="Times New Roman" w:cs="Times New Roman"/>
          <w:sz w:val="24"/>
          <w:szCs w:val="24"/>
        </w:rPr>
        <w:tab/>
        <w:t>Еще один важный аспект бюджетного процесса -</w:t>
      </w:r>
      <w:r w:rsidRPr="009D0D75">
        <w:rPr>
          <w:rFonts w:ascii="Times New Roman" w:hAnsi="Times New Roman" w:cs="Times New Roman"/>
          <w:sz w:val="24"/>
          <w:szCs w:val="24"/>
        </w:rPr>
        <w:t xml:space="preserve"> </w:t>
      </w:r>
      <w:r>
        <w:rPr>
          <w:rFonts w:ascii="Times New Roman" w:hAnsi="Times New Roman" w:cs="Times New Roman"/>
          <w:sz w:val="24"/>
          <w:szCs w:val="24"/>
        </w:rPr>
        <w:t xml:space="preserve"> его </w:t>
      </w:r>
      <w:r w:rsidRPr="009D0D75">
        <w:rPr>
          <w:rFonts w:ascii="Times New Roman" w:hAnsi="Times New Roman" w:cs="Times New Roman"/>
          <w:b/>
          <w:i/>
          <w:sz w:val="24"/>
          <w:szCs w:val="24"/>
        </w:rPr>
        <w:t>соответствие целям современной бюджетной и налоговой политики.</w:t>
      </w:r>
      <w:r>
        <w:rPr>
          <w:rFonts w:ascii="Times New Roman" w:hAnsi="Times New Roman" w:cs="Times New Roman"/>
          <w:b/>
          <w:i/>
          <w:sz w:val="24"/>
          <w:szCs w:val="24"/>
        </w:rPr>
        <w:t xml:space="preserve"> </w:t>
      </w:r>
    </w:p>
    <w:p w:rsidR="002E3035" w:rsidRDefault="000D3801" w:rsidP="00713B4C">
      <w:pPr>
        <w:jc w:val="both"/>
        <w:rPr>
          <w:rFonts w:ascii="Times New Roman" w:hAnsi="Times New Roman" w:cs="Times New Roman"/>
          <w:sz w:val="24"/>
          <w:szCs w:val="24"/>
        </w:rPr>
      </w:pPr>
      <w:r>
        <w:rPr>
          <w:rFonts w:ascii="Times New Roman" w:hAnsi="Times New Roman" w:cs="Times New Roman"/>
          <w:sz w:val="24"/>
          <w:szCs w:val="24"/>
        </w:rPr>
        <w:tab/>
      </w:r>
      <w:r w:rsidRPr="000D3801">
        <w:rPr>
          <w:rFonts w:ascii="Times New Roman" w:hAnsi="Times New Roman" w:cs="Times New Roman"/>
          <w:sz w:val="24"/>
          <w:szCs w:val="24"/>
        </w:rPr>
        <w:t xml:space="preserve">За </w:t>
      </w:r>
      <w:proofErr w:type="gramStart"/>
      <w:r w:rsidRPr="000D3801">
        <w:rPr>
          <w:rFonts w:ascii="Times New Roman" w:hAnsi="Times New Roman" w:cs="Times New Roman"/>
          <w:sz w:val="24"/>
          <w:szCs w:val="24"/>
        </w:rPr>
        <w:t>последние</w:t>
      </w:r>
      <w:proofErr w:type="gramEnd"/>
      <w:r w:rsidRPr="000D3801">
        <w:rPr>
          <w:rFonts w:ascii="Times New Roman" w:hAnsi="Times New Roman" w:cs="Times New Roman"/>
          <w:sz w:val="24"/>
          <w:szCs w:val="24"/>
        </w:rPr>
        <w:t xml:space="preserve"> 10 лет изменился «весь ландшафт» бюджетного контроля. </w:t>
      </w:r>
      <w:r>
        <w:rPr>
          <w:rFonts w:ascii="Times New Roman" w:hAnsi="Times New Roman" w:cs="Times New Roman"/>
          <w:sz w:val="24"/>
          <w:szCs w:val="24"/>
        </w:rPr>
        <w:t xml:space="preserve">Мы уже далеко ушли от сметного финансирования, когда доблестью было  100% освоение средств. Сегодня надо задаваться </w:t>
      </w:r>
      <w:proofErr w:type="gramStart"/>
      <w:r>
        <w:rPr>
          <w:rFonts w:ascii="Times New Roman" w:hAnsi="Times New Roman" w:cs="Times New Roman"/>
          <w:sz w:val="24"/>
          <w:szCs w:val="24"/>
        </w:rPr>
        <w:t>вопросом</w:t>
      </w:r>
      <w:proofErr w:type="gramEnd"/>
      <w:r>
        <w:rPr>
          <w:rFonts w:ascii="Times New Roman" w:hAnsi="Times New Roman" w:cs="Times New Roman"/>
          <w:sz w:val="24"/>
          <w:szCs w:val="24"/>
        </w:rPr>
        <w:t>: какой получен результат? А д</w:t>
      </w:r>
      <w:r w:rsidR="009D0D75" w:rsidRPr="000D3801">
        <w:rPr>
          <w:rFonts w:ascii="Times New Roman" w:hAnsi="Times New Roman" w:cs="Times New Roman"/>
          <w:sz w:val="24"/>
          <w:szCs w:val="24"/>
        </w:rPr>
        <w:t>ля этого нам необходимо оценивать насколько  полно исполняются  установленные</w:t>
      </w:r>
      <w:r w:rsidR="009D0D75">
        <w:rPr>
          <w:rFonts w:ascii="Times New Roman" w:hAnsi="Times New Roman" w:cs="Times New Roman"/>
          <w:sz w:val="24"/>
          <w:szCs w:val="24"/>
        </w:rPr>
        <w:t xml:space="preserve"> в бюджете, программах социально-экономического развития ориентиры.  Без объективной оценки  качества финансового менед</w:t>
      </w:r>
      <w:r>
        <w:rPr>
          <w:rFonts w:ascii="Times New Roman" w:hAnsi="Times New Roman" w:cs="Times New Roman"/>
          <w:sz w:val="24"/>
          <w:szCs w:val="24"/>
        </w:rPr>
        <w:t>ж</w:t>
      </w:r>
      <w:r w:rsidR="009D0D75">
        <w:rPr>
          <w:rFonts w:ascii="Times New Roman" w:hAnsi="Times New Roman" w:cs="Times New Roman"/>
          <w:sz w:val="24"/>
          <w:szCs w:val="24"/>
        </w:rPr>
        <w:t>мента управление</w:t>
      </w:r>
      <w:r>
        <w:rPr>
          <w:rFonts w:ascii="Times New Roman" w:hAnsi="Times New Roman" w:cs="Times New Roman"/>
          <w:sz w:val="24"/>
          <w:szCs w:val="24"/>
        </w:rPr>
        <w:t xml:space="preserve"> не может быть эффективным.</w:t>
      </w:r>
    </w:p>
    <w:p w:rsidR="009D0D75" w:rsidRDefault="009D0D75" w:rsidP="00713B4C">
      <w:pPr>
        <w:jc w:val="both"/>
        <w:rPr>
          <w:rFonts w:ascii="Times New Roman" w:hAnsi="Times New Roman" w:cs="Times New Roman"/>
          <w:sz w:val="24"/>
          <w:szCs w:val="24"/>
        </w:rPr>
      </w:pPr>
      <w:r>
        <w:rPr>
          <w:rFonts w:ascii="Times New Roman" w:hAnsi="Times New Roman" w:cs="Times New Roman"/>
          <w:sz w:val="24"/>
          <w:szCs w:val="24"/>
        </w:rPr>
        <w:tab/>
        <w:t xml:space="preserve">Многие </w:t>
      </w:r>
      <w:r w:rsidR="00C84D18">
        <w:rPr>
          <w:rFonts w:ascii="Times New Roman" w:hAnsi="Times New Roman" w:cs="Times New Roman"/>
          <w:sz w:val="24"/>
          <w:szCs w:val="24"/>
        </w:rPr>
        <w:t>муниципалитеты</w:t>
      </w:r>
      <w:r>
        <w:rPr>
          <w:rFonts w:ascii="Times New Roman" w:hAnsi="Times New Roman" w:cs="Times New Roman"/>
          <w:sz w:val="24"/>
          <w:szCs w:val="24"/>
        </w:rPr>
        <w:t xml:space="preserve"> уже взяли на вооружение и адаптировали  методики, применяемые  федеральными органами власти по достижению целевых показателей администрацией, по качеству исполнения бюджет, по оценке финансового менеджмента главными администраторами бюджетных средств. У нас будет возможность </w:t>
      </w:r>
      <w:r w:rsidR="0055280C">
        <w:rPr>
          <w:rFonts w:ascii="Times New Roman" w:hAnsi="Times New Roman" w:cs="Times New Roman"/>
          <w:sz w:val="24"/>
          <w:szCs w:val="24"/>
        </w:rPr>
        <w:t xml:space="preserve">сегодня </w:t>
      </w:r>
      <w:r>
        <w:rPr>
          <w:rFonts w:ascii="Times New Roman" w:hAnsi="Times New Roman" w:cs="Times New Roman"/>
          <w:sz w:val="24"/>
          <w:szCs w:val="24"/>
        </w:rPr>
        <w:t xml:space="preserve">услышать </w:t>
      </w:r>
      <w:r w:rsidR="0055280C">
        <w:rPr>
          <w:rFonts w:ascii="Times New Roman" w:hAnsi="Times New Roman" w:cs="Times New Roman"/>
          <w:sz w:val="24"/>
          <w:szCs w:val="24"/>
        </w:rPr>
        <w:t xml:space="preserve">мнение городов Пермь и Владивосток о том, </w:t>
      </w:r>
      <w:r>
        <w:rPr>
          <w:rFonts w:ascii="Times New Roman" w:hAnsi="Times New Roman" w:cs="Times New Roman"/>
          <w:sz w:val="24"/>
          <w:szCs w:val="24"/>
        </w:rPr>
        <w:t>насколько эт</w:t>
      </w:r>
      <w:r w:rsidR="0055280C">
        <w:rPr>
          <w:rFonts w:ascii="Times New Roman" w:hAnsi="Times New Roman" w:cs="Times New Roman"/>
          <w:sz w:val="24"/>
          <w:szCs w:val="24"/>
        </w:rPr>
        <w:t>а деятельность оказалась полезной. Также всех,  наверное, заинтересует - какие меры принимают администрации в случае установления низкого кач</w:t>
      </w:r>
      <w:r w:rsidR="00784DF0">
        <w:rPr>
          <w:rFonts w:ascii="Times New Roman" w:hAnsi="Times New Roman" w:cs="Times New Roman"/>
          <w:sz w:val="24"/>
          <w:szCs w:val="24"/>
        </w:rPr>
        <w:t xml:space="preserve">ества финансового менеджмента </w:t>
      </w:r>
      <w:r w:rsidR="00942AB9">
        <w:rPr>
          <w:rFonts w:ascii="Times New Roman" w:hAnsi="Times New Roman" w:cs="Times New Roman"/>
          <w:sz w:val="24"/>
          <w:szCs w:val="24"/>
        </w:rPr>
        <w:t xml:space="preserve">главными администраторами бюджетных средств (далее </w:t>
      </w:r>
      <w:r w:rsidR="00784DF0">
        <w:rPr>
          <w:rFonts w:ascii="Times New Roman" w:hAnsi="Times New Roman" w:cs="Times New Roman"/>
          <w:sz w:val="24"/>
          <w:szCs w:val="24"/>
        </w:rPr>
        <w:t>Г</w:t>
      </w:r>
      <w:r w:rsidR="00942AB9">
        <w:rPr>
          <w:rFonts w:ascii="Times New Roman" w:hAnsi="Times New Roman" w:cs="Times New Roman"/>
          <w:sz w:val="24"/>
          <w:szCs w:val="24"/>
        </w:rPr>
        <w:t>А</w:t>
      </w:r>
      <w:r w:rsidR="0055280C">
        <w:rPr>
          <w:rFonts w:ascii="Times New Roman" w:hAnsi="Times New Roman" w:cs="Times New Roman"/>
          <w:sz w:val="24"/>
          <w:szCs w:val="24"/>
        </w:rPr>
        <w:t>БС</w:t>
      </w:r>
      <w:r w:rsidR="00942AB9">
        <w:rPr>
          <w:rFonts w:ascii="Times New Roman" w:hAnsi="Times New Roman" w:cs="Times New Roman"/>
          <w:sz w:val="24"/>
          <w:szCs w:val="24"/>
        </w:rPr>
        <w:t>)</w:t>
      </w:r>
      <w:r w:rsidR="0055280C">
        <w:rPr>
          <w:rFonts w:ascii="Times New Roman" w:hAnsi="Times New Roman" w:cs="Times New Roman"/>
          <w:sz w:val="24"/>
          <w:szCs w:val="24"/>
        </w:rPr>
        <w:t xml:space="preserve">, представительные органы власти – при </w:t>
      </w:r>
      <w:proofErr w:type="spellStart"/>
      <w:r w:rsidR="0055280C">
        <w:rPr>
          <w:rFonts w:ascii="Times New Roman" w:hAnsi="Times New Roman" w:cs="Times New Roman"/>
          <w:sz w:val="24"/>
          <w:szCs w:val="24"/>
        </w:rPr>
        <w:t>недостижении</w:t>
      </w:r>
      <w:proofErr w:type="spellEnd"/>
      <w:r w:rsidR="0055280C">
        <w:rPr>
          <w:rFonts w:ascii="Times New Roman" w:hAnsi="Times New Roman" w:cs="Times New Roman"/>
          <w:sz w:val="24"/>
          <w:szCs w:val="24"/>
        </w:rPr>
        <w:t xml:space="preserve"> целевых показателей администрацией, низкого качества исполнения бюджета администрацией?</w:t>
      </w:r>
      <w:r w:rsidR="00712844">
        <w:rPr>
          <w:rFonts w:ascii="Times New Roman" w:hAnsi="Times New Roman" w:cs="Times New Roman"/>
          <w:sz w:val="24"/>
          <w:szCs w:val="24"/>
        </w:rPr>
        <w:t xml:space="preserve"> Интересно  узнать и об опыте взаимодействия с общественными структурами в ходе бюджетного процесса?</w:t>
      </w:r>
    </w:p>
    <w:p w:rsidR="00942AB9" w:rsidRPr="000D3801" w:rsidRDefault="00784DF0" w:rsidP="000D3801">
      <w:pPr>
        <w:jc w:val="both"/>
        <w:rPr>
          <w:rFonts w:ascii="Times New Roman" w:hAnsi="Times New Roman" w:cs="Times New Roman"/>
          <w:sz w:val="24"/>
          <w:szCs w:val="24"/>
        </w:rPr>
      </w:pPr>
      <w:r>
        <w:tab/>
      </w:r>
      <w:r w:rsidRPr="000D3801">
        <w:rPr>
          <w:rFonts w:ascii="Times New Roman" w:hAnsi="Times New Roman" w:cs="Times New Roman"/>
          <w:sz w:val="24"/>
          <w:szCs w:val="24"/>
        </w:rPr>
        <w:t>Кроме проведения оценки качества финансового менеджмента Г</w:t>
      </w:r>
      <w:r w:rsidR="00942AB9" w:rsidRPr="000D3801">
        <w:rPr>
          <w:rFonts w:ascii="Times New Roman" w:hAnsi="Times New Roman" w:cs="Times New Roman"/>
          <w:sz w:val="24"/>
          <w:szCs w:val="24"/>
        </w:rPr>
        <w:t>А</w:t>
      </w:r>
      <w:r w:rsidRPr="000D3801">
        <w:rPr>
          <w:rFonts w:ascii="Times New Roman" w:hAnsi="Times New Roman" w:cs="Times New Roman"/>
          <w:sz w:val="24"/>
          <w:szCs w:val="24"/>
        </w:rPr>
        <w:t xml:space="preserve">БС, нам необходимо постоянно анализировать эффект, полученный от ведомственных мер самоконтроля. </w:t>
      </w:r>
      <w:r w:rsidR="00942AB9" w:rsidRPr="000D3801">
        <w:rPr>
          <w:rFonts w:ascii="Times New Roman" w:hAnsi="Times New Roman" w:cs="Times New Roman"/>
          <w:sz w:val="24"/>
          <w:szCs w:val="24"/>
        </w:rPr>
        <w:t>В</w:t>
      </w:r>
      <w:r w:rsidRPr="000D3801">
        <w:rPr>
          <w:rFonts w:ascii="Times New Roman" w:hAnsi="Times New Roman" w:cs="Times New Roman"/>
          <w:sz w:val="24"/>
          <w:szCs w:val="24"/>
        </w:rPr>
        <w:t xml:space="preserve"> соответствии со ст. 157 БК РФ «Бюджетные полномочия органов государственного (муниципального) финансового контроля» контрольно-счетные органы  муниципальных образований</w:t>
      </w:r>
      <w:r w:rsidR="00942AB9" w:rsidRPr="000D3801">
        <w:rPr>
          <w:rFonts w:ascii="Times New Roman" w:hAnsi="Times New Roman" w:cs="Times New Roman"/>
          <w:sz w:val="24"/>
          <w:szCs w:val="24"/>
        </w:rPr>
        <w:t xml:space="preserve"> уполномочены на подготовку предложений по совершенствованию осуществления ГАБС внутреннего финансового контроля и внутреннего финансового аудита. Этой же статьей БК РФ за органами внутреннего контроля установлено полномочие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p>
    <w:p w:rsidR="00784DF0" w:rsidRDefault="000D3801" w:rsidP="00BA5652">
      <w:pPr>
        <w:jc w:val="both"/>
        <w:rPr>
          <w:rFonts w:ascii="Times New Roman" w:hAnsi="Times New Roman" w:cs="Times New Roman"/>
          <w:sz w:val="24"/>
          <w:szCs w:val="24"/>
        </w:rPr>
      </w:pPr>
      <w:r>
        <w:rPr>
          <w:rFonts w:ascii="Times New Roman" w:hAnsi="Times New Roman" w:cs="Times New Roman"/>
          <w:sz w:val="24"/>
          <w:szCs w:val="24"/>
        </w:rPr>
        <w:tab/>
      </w:r>
      <w:r w:rsidR="00942AB9" w:rsidRPr="000D3801">
        <w:rPr>
          <w:rFonts w:ascii="Times New Roman" w:hAnsi="Times New Roman" w:cs="Times New Roman"/>
          <w:sz w:val="24"/>
          <w:szCs w:val="24"/>
        </w:rPr>
        <w:t xml:space="preserve">И вот такое установление смежных полномочий обязывает нас к </w:t>
      </w:r>
      <w:r w:rsidR="00363313">
        <w:rPr>
          <w:rFonts w:ascii="Times New Roman" w:hAnsi="Times New Roman" w:cs="Times New Roman"/>
          <w:sz w:val="24"/>
          <w:szCs w:val="24"/>
        </w:rPr>
        <w:t xml:space="preserve">налаживанию тесного </w:t>
      </w:r>
      <w:r w:rsidR="00942AB9" w:rsidRPr="000D3801">
        <w:rPr>
          <w:rFonts w:ascii="Times New Roman" w:hAnsi="Times New Roman" w:cs="Times New Roman"/>
          <w:sz w:val="24"/>
          <w:szCs w:val="24"/>
        </w:rPr>
        <w:t>межведом</w:t>
      </w:r>
      <w:r w:rsidR="00363313">
        <w:rPr>
          <w:rFonts w:ascii="Times New Roman" w:hAnsi="Times New Roman" w:cs="Times New Roman"/>
          <w:sz w:val="24"/>
          <w:szCs w:val="24"/>
        </w:rPr>
        <w:t>ственного взаимодействия</w:t>
      </w:r>
      <w:r w:rsidR="00942AB9" w:rsidRPr="000D3801">
        <w:rPr>
          <w:rFonts w:ascii="Times New Roman" w:hAnsi="Times New Roman" w:cs="Times New Roman"/>
          <w:sz w:val="24"/>
          <w:szCs w:val="24"/>
        </w:rPr>
        <w:t>. Еще более тесно</w:t>
      </w:r>
      <w:r>
        <w:rPr>
          <w:rFonts w:ascii="Times New Roman" w:hAnsi="Times New Roman" w:cs="Times New Roman"/>
          <w:sz w:val="24"/>
          <w:szCs w:val="24"/>
        </w:rPr>
        <w:t xml:space="preserve"> наши полномочия</w:t>
      </w:r>
      <w:r w:rsidR="00942AB9" w:rsidRPr="000D3801">
        <w:rPr>
          <w:rFonts w:ascii="Times New Roman" w:hAnsi="Times New Roman" w:cs="Times New Roman"/>
          <w:sz w:val="24"/>
          <w:szCs w:val="24"/>
        </w:rPr>
        <w:t xml:space="preserve"> переплетаются в области закупок. Для эффективности взаимодействия, думается, целесообразно закрепить его основы и механизмы в соответствующих Положениях о бюджетном процессе.</w:t>
      </w:r>
      <w:r w:rsidR="00363313">
        <w:rPr>
          <w:rFonts w:ascii="Times New Roman" w:hAnsi="Times New Roman" w:cs="Times New Roman"/>
          <w:sz w:val="24"/>
          <w:szCs w:val="24"/>
        </w:rPr>
        <w:t xml:space="preserve"> Это позволит нам избежать дублирования в работе.</w:t>
      </w:r>
      <w:bookmarkStart w:id="2" w:name="_GoBack"/>
      <w:bookmarkEnd w:id="2"/>
    </w:p>
    <w:sectPr w:rsidR="00784DF0" w:rsidSect="0084303A">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36A" w:rsidRDefault="0044336A" w:rsidP="0084303A">
      <w:pPr>
        <w:spacing w:after="0" w:line="240" w:lineRule="auto"/>
      </w:pPr>
      <w:r>
        <w:separator/>
      </w:r>
    </w:p>
  </w:endnote>
  <w:endnote w:type="continuationSeparator" w:id="0">
    <w:p w:rsidR="0044336A" w:rsidRDefault="0044336A" w:rsidP="0084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36A" w:rsidRDefault="0044336A" w:rsidP="0084303A">
      <w:pPr>
        <w:spacing w:after="0" w:line="240" w:lineRule="auto"/>
      </w:pPr>
      <w:r>
        <w:separator/>
      </w:r>
    </w:p>
  </w:footnote>
  <w:footnote w:type="continuationSeparator" w:id="0">
    <w:p w:rsidR="0044336A" w:rsidRDefault="0044336A" w:rsidP="00843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874355"/>
      <w:docPartObj>
        <w:docPartGallery w:val="Page Numbers (Top of Page)"/>
        <w:docPartUnique/>
      </w:docPartObj>
    </w:sdtPr>
    <w:sdtEndPr/>
    <w:sdtContent>
      <w:p w:rsidR="0084303A" w:rsidRDefault="0084303A">
        <w:pPr>
          <w:pStyle w:val="a6"/>
          <w:jc w:val="center"/>
        </w:pPr>
        <w:r>
          <w:fldChar w:fldCharType="begin"/>
        </w:r>
        <w:r>
          <w:instrText>PAGE   \* MERGEFORMAT</w:instrText>
        </w:r>
        <w:r>
          <w:fldChar w:fldCharType="separate"/>
        </w:r>
        <w:r w:rsidR="00BA5652">
          <w:rPr>
            <w:noProof/>
          </w:rPr>
          <w:t>5</w:t>
        </w:r>
        <w:r>
          <w:fldChar w:fldCharType="end"/>
        </w:r>
      </w:p>
    </w:sdtContent>
  </w:sdt>
  <w:p w:rsidR="0084303A" w:rsidRDefault="0084303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3D11"/>
    <w:multiLevelType w:val="multilevel"/>
    <w:tmpl w:val="0EBC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BE"/>
    <w:rsid w:val="000159EE"/>
    <w:rsid w:val="000167EF"/>
    <w:rsid w:val="0003409E"/>
    <w:rsid w:val="00053EF5"/>
    <w:rsid w:val="00087BFD"/>
    <w:rsid w:val="000A35BE"/>
    <w:rsid w:val="000D3801"/>
    <w:rsid w:val="00102149"/>
    <w:rsid w:val="00174BB0"/>
    <w:rsid w:val="001A1828"/>
    <w:rsid w:val="001D00FB"/>
    <w:rsid w:val="001D4881"/>
    <w:rsid w:val="00207267"/>
    <w:rsid w:val="00212944"/>
    <w:rsid w:val="002437E7"/>
    <w:rsid w:val="00256363"/>
    <w:rsid w:val="002C20C9"/>
    <w:rsid w:val="002E3035"/>
    <w:rsid w:val="003110AA"/>
    <w:rsid w:val="00331797"/>
    <w:rsid w:val="00363313"/>
    <w:rsid w:val="003C488C"/>
    <w:rsid w:val="003D373D"/>
    <w:rsid w:val="003D6496"/>
    <w:rsid w:val="003E15D4"/>
    <w:rsid w:val="004250BA"/>
    <w:rsid w:val="004266BE"/>
    <w:rsid w:val="0044336A"/>
    <w:rsid w:val="00463365"/>
    <w:rsid w:val="00466C62"/>
    <w:rsid w:val="00480FD9"/>
    <w:rsid w:val="004879E0"/>
    <w:rsid w:val="00490AF9"/>
    <w:rsid w:val="004A0007"/>
    <w:rsid w:val="004A743E"/>
    <w:rsid w:val="004D3566"/>
    <w:rsid w:val="004F30C5"/>
    <w:rsid w:val="00502E04"/>
    <w:rsid w:val="00507720"/>
    <w:rsid w:val="005224AE"/>
    <w:rsid w:val="00522CE2"/>
    <w:rsid w:val="0055280C"/>
    <w:rsid w:val="005F1159"/>
    <w:rsid w:val="00642F5C"/>
    <w:rsid w:val="006937B1"/>
    <w:rsid w:val="006F5752"/>
    <w:rsid w:val="007008ED"/>
    <w:rsid w:val="00712844"/>
    <w:rsid w:val="00713B4C"/>
    <w:rsid w:val="00720CA2"/>
    <w:rsid w:val="0074188B"/>
    <w:rsid w:val="00742264"/>
    <w:rsid w:val="00743E76"/>
    <w:rsid w:val="00744A10"/>
    <w:rsid w:val="00784DF0"/>
    <w:rsid w:val="007E2DA5"/>
    <w:rsid w:val="0084303A"/>
    <w:rsid w:val="008A3357"/>
    <w:rsid w:val="008A6451"/>
    <w:rsid w:val="008C6D97"/>
    <w:rsid w:val="008D2E76"/>
    <w:rsid w:val="008E2781"/>
    <w:rsid w:val="00916D6F"/>
    <w:rsid w:val="009264B2"/>
    <w:rsid w:val="00940AA2"/>
    <w:rsid w:val="00942AB9"/>
    <w:rsid w:val="00961EA7"/>
    <w:rsid w:val="00991976"/>
    <w:rsid w:val="009B21C1"/>
    <w:rsid w:val="009D0D75"/>
    <w:rsid w:val="00A06517"/>
    <w:rsid w:val="00A55AAB"/>
    <w:rsid w:val="00A56A6F"/>
    <w:rsid w:val="00A60745"/>
    <w:rsid w:val="00AD1565"/>
    <w:rsid w:val="00AE50C2"/>
    <w:rsid w:val="00B019B8"/>
    <w:rsid w:val="00B03768"/>
    <w:rsid w:val="00B46D2B"/>
    <w:rsid w:val="00B57CC6"/>
    <w:rsid w:val="00BA5652"/>
    <w:rsid w:val="00BC7A31"/>
    <w:rsid w:val="00C05E02"/>
    <w:rsid w:val="00C321ED"/>
    <w:rsid w:val="00C32991"/>
    <w:rsid w:val="00C37DE6"/>
    <w:rsid w:val="00C800D7"/>
    <w:rsid w:val="00C84D18"/>
    <w:rsid w:val="00CA2A24"/>
    <w:rsid w:val="00CA491B"/>
    <w:rsid w:val="00CB1AFE"/>
    <w:rsid w:val="00CD51A1"/>
    <w:rsid w:val="00D00FB1"/>
    <w:rsid w:val="00D04458"/>
    <w:rsid w:val="00D1785E"/>
    <w:rsid w:val="00D53DFA"/>
    <w:rsid w:val="00D54FEC"/>
    <w:rsid w:val="00D55ABB"/>
    <w:rsid w:val="00D874B7"/>
    <w:rsid w:val="00E00109"/>
    <w:rsid w:val="00E27D2A"/>
    <w:rsid w:val="00E514DB"/>
    <w:rsid w:val="00E73D9D"/>
    <w:rsid w:val="00EA176C"/>
    <w:rsid w:val="00EE2AE7"/>
    <w:rsid w:val="00F238D8"/>
    <w:rsid w:val="00F37C67"/>
    <w:rsid w:val="00FD2C8B"/>
    <w:rsid w:val="00FE091C"/>
    <w:rsid w:val="00FE2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66BE"/>
    <w:pPr>
      <w:spacing w:before="161" w:after="16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266BE"/>
    <w:pPr>
      <w:spacing w:before="240" w:after="24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6B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266BE"/>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4266BE"/>
    <w:rPr>
      <w:strike w:val="0"/>
      <w:dstrike w:val="0"/>
      <w:color w:val="0000FF"/>
      <w:u w:val="none"/>
      <w:effect w:val="none"/>
    </w:rPr>
  </w:style>
  <w:style w:type="character" w:styleId="a4">
    <w:name w:val="Strong"/>
    <w:basedOn w:val="a0"/>
    <w:uiPriority w:val="22"/>
    <w:qFormat/>
    <w:rsid w:val="004266BE"/>
    <w:rPr>
      <w:b/>
      <w:bCs/>
    </w:rPr>
  </w:style>
  <w:style w:type="paragraph" w:styleId="a5">
    <w:name w:val="Normal (Web)"/>
    <w:basedOn w:val="a"/>
    <w:uiPriority w:val="99"/>
    <w:semiHidden/>
    <w:unhideWhenUsed/>
    <w:rsid w:val="004266BE"/>
    <w:pPr>
      <w:spacing w:before="240" w:after="24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430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4303A"/>
  </w:style>
  <w:style w:type="paragraph" w:styleId="a8">
    <w:name w:val="footer"/>
    <w:basedOn w:val="a"/>
    <w:link w:val="a9"/>
    <w:uiPriority w:val="99"/>
    <w:unhideWhenUsed/>
    <w:rsid w:val="008430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3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66BE"/>
    <w:pPr>
      <w:spacing w:before="161" w:after="16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266BE"/>
    <w:pPr>
      <w:spacing w:before="240" w:after="24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6B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266BE"/>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4266BE"/>
    <w:rPr>
      <w:strike w:val="0"/>
      <w:dstrike w:val="0"/>
      <w:color w:val="0000FF"/>
      <w:u w:val="none"/>
      <w:effect w:val="none"/>
    </w:rPr>
  </w:style>
  <w:style w:type="character" w:styleId="a4">
    <w:name w:val="Strong"/>
    <w:basedOn w:val="a0"/>
    <w:uiPriority w:val="22"/>
    <w:qFormat/>
    <w:rsid w:val="004266BE"/>
    <w:rPr>
      <w:b/>
      <w:bCs/>
    </w:rPr>
  </w:style>
  <w:style w:type="paragraph" w:styleId="a5">
    <w:name w:val="Normal (Web)"/>
    <w:basedOn w:val="a"/>
    <w:uiPriority w:val="99"/>
    <w:semiHidden/>
    <w:unhideWhenUsed/>
    <w:rsid w:val="004266BE"/>
    <w:pPr>
      <w:spacing w:before="240" w:after="24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430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4303A"/>
  </w:style>
  <w:style w:type="paragraph" w:styleId="a8">
    <w:name w:val="footer"/>
    <w:basedOn w:val="a"/>
    <w:link w:val="a9"/>
    <w:uiPriority w:val="99"/>
    <w:unhideWhenUsed/>
    <w:rsid w:val="008430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3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68483">
      <w:bodyDiv w:val="1"/>
      <w:marLeft w:val="0"/>
      <w:marRight w:val="0"/>
      <w:marTop w:val="0"/>
      <w:marBottom w:val="0"/>
      <w:divBdr>
        <w:top w:val="none" w:sz="0" w:space="0" w:color="auto"/>
        <w:left w:val="none" w:sz="0" w:space="0" w:color="auto"/>
        <w:bottom w:val="none" w:sz="0" w:space="0" w:color="auto"/>
        <w:right w:val="none" w:sz="0" w:space="0" w:color="auto"/>
      </w:divBdr>
      <w:divsChild>
        <w:div w:id="1774670305">
          <w:marLeft w:val="0"/>
          <w:marRight w:val="0"/>
          <w:marTop w:val="0"/>
          <w:marBottom w:val="0"/>
          <w:divBdr>
            <w:top w:val="none" w:sz="0" w:space="0" w:color="auto"/>
            <w:left w:val="none" w:sz="0" w:space="0" w:color="auto"/>
            <w:bottom w:val="none" w:sz="0" w:space="0" w:color="auto"/>
            <w:right w:val="none" w:sz="0" w:space="0" w:color="auto"/>
          </w:divBdr>
          <w:divsChild>
            <w:div w:id="201552707">
              <w:marLeft w:val="0"/>
              <w:marRight w:val="0"/>
              <w:marTop w:val="0"/>
              <w:marBottom w:val="0"/>
              <w:divBdr>
                <w:top w:val="none" w:sz="0" w:space="0" w:color="auto"/>
                <w:left w:val="none" w:sz="0" w:space="0" w:color="auto"/>
                <w:bottom w:val="none" w:sz="0" w:space="0" w:color="auto"/>
                <w:right w:val="none" w:sz="0" w:space="0" w:color="auto"/>
              </w:divBdr>
              <w:divsChild>
                <w:div w:id="2042897487">
                  <w:marLeft w:val="0"/>
                  <w:marRight w:val="0"/>
                  <w:marTop w:val="240"/>
                  <w:marBottom w:val="0"/>
                  <w:divBdr>
                    <w:top w:val="none" w:sz="0" w:space="0" w:color="auto"/>
                    <w:left w:val="none" w:sz="0" w:space="0" w:color="auto"/>
                    <w:bottom w:val="none" w:sz="0" w:space="0" w:color="auto"/>
                    <w:right w:val="none" w:sz="0" w:space="0" w:color="auto"/>
                  </w:divBdr>
                  <w:divsChild>
                    <w:div w:id="847597274">
                      <w:marLeft w:val="0"/>
                      <w:marRight w:val="0"/>
                      <w:marTop w:val="0"/>
                      <w:marBottom w:val="0"/>
                      <w:divBdr>
                        <w:top w:val="none" w:sz="0" w:space="0" w:color="auto"/>
                        <w:left w:val="none" w:sz="0" w:space="0" w:color="auto"/>
                        <w:bottom w:val="none" w:sz="0" w:space="0" w:color="auto"/>
                        <w:right w:val="none" w:sz="0" w:space="0" w:color="auto"/>
                      </w:divBdr>
                    </w:div>
                    <w:div w:id="664018680">
                      <w:marLeft w:val="0"/>
                      <w:marRight w:val="0"/>
                      <w:marTop w:val="0"/>
                      <w:marBottom w:val="0"/>
                      <w:divBdr>
                        <w:top w:val="none" w:sz="0" w:space="0" w:color="auto"/>
                        <w:left w:val="none" w:sz="0" w:space="0" w:color="auto"/>
                        <w:bottom w:val="none" w:sz="0" w:space="0" w:color="auto"/>
                        <w:right w:val="none" w:sz="0" w:space="0" w:color="auto"/>
                      </w:divBdr>
                    </w:div>
                    <w:div w:id="6009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87461">
      <w:bodyDiv w:val="1"/>
      <w:marLeft w:val="0"/>
      <w:marRight w:val="0"/>
      <w:marTop w:val="0"/>
      <w:marBottom w:val="0"/>
      <w:divBdr>
        <w:top w:val="none" w:sz="0" w:space="0" w:color="auto"/>
        <w:left w:val="none" w:sz="0" w:space="0" w:color="auto"/>
        <w:bottom w:val="none" w:sz="0" w:space="0" w:color="auto"/>
        <w:right w:val="none" w:sz="0" w:space="0" w:color="auto"/>
      </w:divBdr>
      <w:divsChild>
        <w:div w:id="290668123">
          <w:marLeft w:val="0"/>
          <w:marRight w:val="0"/>
          <w:marTop w:val="0"/>
          <w:marBottom w:val="0"/>
          <w:divBdr>
            <w:top w:val="none" w:sz="0" w:space="0" w:color="auto"/>
            <w:left w:val="none" w:sz="0" w:space="0" w:color="auto"/>
            <w:bottom w:val="none" w:sz="0" w:space="0" w:color="auto"/>
            <w:right w:val="none" w:sz="0" w:space="0" w:color="auto"/>
          </w:divBdr>
          <w:divsChild>
            <w:div w:id="190997768">
              <w:marLeft w:val="0"/>
              <w:marRight w:val="0"/>
              <w:marTop w:val="0"/>
              <w:marBottom w:val="0"/>
              <w:divBdr>
                <w:top w:val="none" w:sz="0" w:space="0" w:color="auto"/>
                <w:left w:val="none" w:sz="0" w:space="0" w:color="auto"/>
                <w:bottom w:val="none" w:sz="0" w:space="0" w:color="auto"/>
                <w:right w:val="none" w:sz="0" w:space="0" w:color="auto"/>
              </w:divBdr>
              <w:divsChild>
                <w:div w:id="1331636030">
                  <w:marLeft w:val="0"/>
                  <w:marRight w:val="0"/>
                  <w:marTop w:val="240"/>
                  <w:marBottom w:val="0"/>
                  <w:divBdr>
                    <w:top w:val="none" w:sz="0" w:space="0" w:color="auto"/>
                    <w:left w:val="none" w:sz="0" w:space="0" w:color="auto"/>
                    <w:bottom w:val="none" w:sz="0" w:space="0" w:color="auto"/>
                    <w:right w:val="none" w:sz="0" w:space="0" w:color="auto"/>
                  </w:divBdr>
                  <w:divsChild>
                    <w:div w:id="194580980">
                      <w:marLeft w:val="0"/>
                      <w:marRight w:val="0"/>
                      <w:marTop w:val="0"/>
                      <w:marBottom w:val="0"/>
                      <w:divBdr>
                        <w:top w:val="none" w:sz="0" w:space="0" w:color="auto"/>
                        <w:left w:val="none" w:sz="0" w:space="0" w:color="auto"/>
                        <w:bottom w:val="none" w:sz="0" w:space="0" w:color="auto"/>
                        <w:right w:val="none" w:sz="0" w:space="0" w:color="auto"/>
                      </w:divBdr>
                    </w:div>
                    <w:div w:id="1116368763">
                      <w:marLeft w:val="0"/>
                      <w:marRight w:val="0"/>
                      <w:marTop w:val="0"/>
                      <w:marBottom w:val="0"/>
                      <w:divBdr>
                        <w:top w:val="none" w:sz="0" w:space="0" w:color="auto"/>
                        <w:left w:val="none" w:sz="0" w:space="0" w:color="auto"/>
                        <w:bottom w:val="none" w:sz="0" w:space="0" w:color="auto"/>
                        <w:right w:val="none" w:sz="0" w:space="0" w:color="auto"/>
                      </w:divBdr>
                    </w:div>
                    <w:div w:id="18706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99B32FB5EDEC96566525903490D7D96A8E8A5D645EC92B92E44FF993AC8AD1109C462ADCB44qFE4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99B32FB5EDEC96566525903490D7D96A8E8A5D645EC92B92E44FF993AC8AD1109C462ADCB44qFE2H" TargetMode="External"/><Relationship Id="rId17" Type="http://schemas.openxmlformats.org/officeDocument/2006/relationships/hyperlink" Target="consultantplus://offline/ref=CE6A74C5A5006C60A61574CD20560F6E7299B9D29207C23B806C2919E8969B7ECEFDEF6632E296ED3CW0L" TargetMode="External"/><Relationship Id="rId2" Type="http://schemas.openxmlformats.org/officeDocument/2006/relationships/numbering" Target="numbering.xml"/><Relationship Id="rId16" Type="http://schemas.openxmlformats.org/officeDocument/2006/relationships/hyperlink" Target="consultantplus://offline/ref=BBF8D78381D1DACCC0943CA206CDB121CCEB680A83279A7267ACD7C8D4A12A05E19E73137330k8e4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99B32FB5EDEC96566525903490D7D96A8E8A5D645EC92B92E44FF993AC8AD1109C462ADCB44qFE0H" TargetMode="External"/><Relationship Id="rId5" Type="http://schemas.openxmlformats.org/officeDocument/2006/relationships/settings" Target="settings.xml"/><Relationship Id="rId15" Type="http://schemas.openxmlformats.org/officeDocument/2006/relationships/hyperlink" Target="consultantplus://offline/ref=899B32FB5EDEC96566525903490D7D96A8E8A5D645EC92B92E44FF993AC8AD1109C462AFCC41F820q9E0H" TargetMode="External"/><Relationship Id="rId10" Type="http://schemas.openxmlformats.org/officeDocument/2006/relationships/hyperlink" Target="consultantplus://offline/ref=899B32FB5EDEC96566525903490D7D96A8E8A5D645EC92B92E44FF993AC8AD1109C462ADCB45qFE8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99B32FB5EDEC96566525903490D7D96A8E9ADDD44ED92B92E44FF993AC8AD1109C462AFCC43F321q9E0H" TargetMode="External"/><Relationship Id="rId14" Type="http://schemas.openxmlformats.org/officeDocument/2006/relationships/hyperlink" Target="consultantplus://offline/ref=899B32FB5EDEC96566525903490D7D96A8E8A5D645EC92B92E44FF993AC8AD1109C462AFCC40F22Eq9E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DC92-8550-40FF-A40C-3CE4B539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2467</Words>
  <Characters>14064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Балашева Л. И.</dc:creator>
  <cp:lastModifiedBy>Буренок Е.В.</cp:lastModifiedBy>
  <cp:revision>14</cp:revision>
  <dcterms:created xsi:type="dcterms:W3CDTF">2014-05-07T15:31:00Z</dcterms:created>
  <dcterms:modified xsi:type="dcterms:W3CDTF">2014-06-05T11:04:00Z</dcterms:modified>
</cp:coreProperties>
</file>