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790" w:rsidRDefault="00823790" w:rsidP="00823790">
      <w:pPr>
        <w:shd w:val="clear" w:color="auto" w:fill="FFFFFF"/>
        <w:spacing w:after="100" w:afterAutospacing="1" w:line="750" w:lineRule="atLeast"/>
        <w:outlineLvl w:val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23790">
        <w:rPr>
          <w:rFonts w:ascii="Arial" w:eastAsia="Times New Roman" w:hAnsi="Arial" w:cs="Arial"/>
          <w:b/>
          <w:bCs/>
          <w:color w:val="000000"/>
          <w:kern w:val="36"/>
          <w:sz w:val="63"/>
          <w:szCs w:val="63"/>
          <w:lang w:eastAsia="ru-RU"/>
        </w:rPr>
        <w:t>Контрольно-счетная палата как действенный инструмент финансового контроля</w:t>
      </w:r>
      <w:r w:rsidRPr="0082379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E77888" w:rsidRPr="00823790" w:rsidRDefault="00E77888" w:rsidP="00823790">
      <w:pPr>
        <w:shd w:val="clear" w:color="auto" w:fill="FFFFFF"/>
        <w:spacing w:after="100" w:afterAutospacing="1" w:line="7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63"/>
          <w:szCs w:val="63"/>
          <w:lang w:eastAsia="ru-RU"/>
        </w:rPr>
      </w:pPr>
      <w:r w:rsidRPr="00E77888">
        <w:rPr>
          <w:rFonts w:ascii="Arial" w:eastAsia="Times New Roman" w:hAnsi="Arial" w:cs="Arial"/>
          <w:b/>
          <w:bCs/>
          <w:noProof/>
          <w:color w:val="000000"/>
          <w:kern w:val="36"/>
          <w:sz w:val="63"/>
          <w:szCs w:val="63"/>
          <w:lang w:eastAsia="ru-RU"/>
        </w:rPr>
        <w:drawing>
          <wp:inline distT="0" distB="0" distL="0" distR="0">
            <wp:extent cx="5940425" cy="3342624"/>
            <wp:effectExtent l="0" t="0" r="3175" b="0"/>
            <wp:docPr id="1" name="Рисунок 1" descr="C:\Users\e.chulkova\Desktop\ksp-640x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.chulkova\Desktop\ksp-640x36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790" w:rsidRPr="00823790" w:rsidRDefault="00823790" w:rsidP="008237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379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823790" w:rsidRPr="00823790" w:rsidRDefault="00823790" w:rsidP="00823790">
      <w:pPr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раснодаре состоялось заседание П</w:t>
      </w:r>
      <w:r w:rsidRPr="00823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резидиума Союза муниципальных контрольно-счетных органов Российской Федерации, организатором которого выступила Контрольно-счетная палата муниципального образования город Краснодар.</w:t>
      </w:r>
    </w:p>
    <w:p w:rsidR="00823790" w:rsidRPr="00823790" w:rsidRDefault="00823790" w:rsidP="00823790">
      <w:pPr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 заседания П</w:t>
      </w: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резидиума стало развитие системы внешнего финансового контроля и совершенствование нормативного правового регулирования в условиях новаций Федерального закона №6-ФЗ «Об общих принципах организации и деятельности контрольно-счетных органов субъектов и муниципальных образований».</w:t>
      </w:r>
    </w:p>
    <w:p w:rsidR="00823790" w:rsidRPr="00823790" w:rsidRDefault="00823790" w:rsidP="00823790">
      <w:pPr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палат приветствовали исполняющий обязанности главы Краснодара Евгений Наумов и председатель городской Думы Краснодара Вера Галушко.</w:t>
      </w:r>
    </w:p>
    <w:p w:rsidR="00823790" w:rsidRPr="00823790" w:rsidRDefault="00823790" w:rsidP="00823790">
      <w:pPr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работе президиума приняли участие вице-губернатор Краснодарского края Игорь </w:t>
      </w:r>
      <w:proofErr w:type="spellStart"/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Галась</w:t>
      </w:r>
      <w:proofErr w:type="spellEnd"/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заместитель руководителя аппарата Счетной палаты РФ Евгений </w:t>
      </w:r>
      <w:proofErr w:type="spellStart"/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Лисютин</w:t>
      </w:r>
      <w:proofErr w:type="spellEnd"/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директор Департамента международного и регионального сотрудничества Счетной палаты РФ Тимур </w:t>
      </w:r>
      <w:proofErr w:type="spellStart"/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</w:t>
      </w:r>
      <w:proofErr w:type="spellEnd"/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помощник председателя Счетной палаты РФ Аслан Семенов, первый заместитель председателя правления Всероссийской ассоциации развития местного самоуправления Сергей </w:t>
      </w:r>
      <w:proofErr w:type="spellStart"/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Дручек</w:t>
      </w:r>
      <w:proofErr w:type="spellEnd"/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председатель Контрольно-счетной палаты Краснодарского края Юрий Агафонов.</w:t>
      </w:r>
    </w:p>
    <w:p w:rsidR="00823790" w:rsidRPr="00823790" w:rsidRDefault="00823790" w:rsidP="00823790">
      <w:pPr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взаимодействии с Контрольно-счетной палатой Краснодарского края рассказал Игорь </w:t>
      </w:r>
      <w:proofErr w:type="spellStart"/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Галась</w:t>
      </w:r>
      <w:proofErr w:type="spellEnd"/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отметил, что совместная работа позволяет выстраивать более эффективную финансово-бюджетную систему в крае.</w:t>
      </w:r>
    </w:p>
    <w:p w:rsidR="00823790" w:rsidRPr="00823790" w:rsidRDefault="00823790" w:rsidP="00823790">
      <w:pPr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Это очень важно для региона, в котором краевой бюджет составляет 320 миллиардов рублей. Весьма важно сокращать неэффективные расходы и повышать своевременность освоения средств. </w:t>
      </w:r>
      <w:r w:rsidR="00C7648D"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регионе удалость увеличить долю расходов капитального характера, то есть бюджета развития»</w:t>
      </w:r>
      <w:r w:rsidR="005006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сказал вице-губернатор.</w:t>
      </w:r>
    </w:p>
    <w:p w:rsidR="00823790" w:rsidRPr="00823790" w:rsidRDefault="00823790" w:rsidP="00823790">
      <w:pPr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особом контроле находится эффективность целевого использования средств, которые направляются в рамках реализации национальных проектов.</w:t>
      </w:r>
    </w:p>
    <w:p w:rsidR="00823790" w:rsidRPr="00823790" w:rsidRDefault="00823790" w:rsidP="00823790">
      <w:pPr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Мы заинтересованы в качественной бюджетной политике на муниципальном уровне, поскольку на Кубани значительные средства краевого бюджета направляются на поддержку муниципальных образований, — добавил Игорь </w:t>
      </w:r>
      <w:proofErr w:type="spellStart"/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Галась</w:t>
      </w:r>
      <w:proofErr w:type="spellEnd"/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3790" w:rsidRPr="00823790" w:rsidRDefault="00823790" w:rsidP="00823790">
      <w:pPr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Принимать такой представительный форум для Краснодара престижно и почетно. К нам приехали представители контрольно-счетных палат из двадцати четырех регионов страны. </w:t>
      </w:r>
      <w:r w:rsidR="0027137D"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«В Краснодаре мы работаем с городской палатой в постоянном контакте, и по-другому быть не может, ведь цель у нас одна: чтобы бюджет максимально наполнялся и расходовался в интересах жителей»</w:t>
      </w:r>
      <w:r w:rsidR="00C764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00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сказал Евгений Наумов.</w:t>
      </w:r>
    </w:p>
    <w:p w:rsidR="00823790" w:rsidRPr="00823790" w:rsidRDefault="00823790" w:rsidP="00823790">
      <w:pPr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Приветствовала участников заседания президиума Союза муниципальных контрольно-счетных органов Российской Федерации председатель городской Думы Краснодара Вера Галушко.</w:t>
      </w:r>
    </w:p>
    <w:p w:rsidR="00823790" w:rsidRPr="00823790" w:rsidRDefault="00823790" w:rsidP="00823790">
      <w:pPr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— Сегодня мы находимся на этапе именно развития и совершенствования системы, поскольку она состоялась, устоялась, заняла достойное и прочное место в структуре органов местного самоуправления. </w:t>
      </w:r>
      <w:r w:rsidR="0027137D"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«Контрольно-счетные палаты стали действенным инструментом финансового контроля»</w:t>
      </w:r>
      <w:r w:rsidR="0050067A"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, —</w:t>
      </w: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сказала она.</w:t>
      </w:r>
    </w:p>
    <w:p w:rsidR="00823790" w:rsidRPr="00823790" w:rsidRDefault="00823790" w:rsidP="00823790">
      <w:pPr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 Галушко рассказала, что Контрольно-счетная палата муниципального образования город Краснодар создана в 2010 году и первые же месяцы ее работы подтвердили необходимость существования подобного органа.</w:t>
      </w:r>
    </w:p>
    <w:p w:rsidR="00823790" w:rsidRPr="00823790" w:rsidRDefault="00823790" w:rsidP="00823790">
      <w:pPr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Полностью оправдались наши надежды на то, что деятельность контрольно-счетной палаты позволит оптимизировать расходы муниципального бюджета, усилить контроль за исполнением федерального и регионального законодательства, целевым использованием бюджетных средств, выполнением муниципальных и краевых программ, повысить в целом качество и прозрачность бюджетного процесса. Кроме того, работа контрольно-счетной палаты способствует поиску резервов для увеличения доходной части </w:t>
      </w:r>
      <w:r w:rsidR="0027137D"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бюджета, —</w:t>
      </w: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сказала председатель городской Думы Краснодара.</w:t>
      </w:r>
    </w:p>
    <w:p w:rsidR="00823790" w:rsidRPr="00823790" w:rsidRDefault="00823790" w:rsidP="00823790">
      <w:pPr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 Галушко также отметила, что за прошедшие почти одиннадцать лет значительно увеличились собственные доходы Краснодара, возросли налоговые и неналоговые поступления в городскую казну, и в этом немалая заслуга нашей муниципальной контрольно-счетной палаты.</w:t>
      </w:r>
    </w:p>
    <w:p w:rsidR="00823790" w:rsidRPr="00823790" w:rsidRDefault="00823790" w:rsidP="00823790">
      <w:pPr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Хочу подчеркнуть: все решения городской Думы Краснодара, влекущие бюджетные расходы, принимаются исключительно с учетом предложений и замечаний контрольно-счетной палаты. Палата конструктивно взаимодействует с депутатским корпусом, администрацией города, правоохранительными органами и Прокуратурой Краснодара, а также с городской </w:t>
      </w:r>
      <w:r w:rsidR="0027137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бщественной палатой. Мы воочию видим и ощущаем позитивные изменения в организации и планировании бюджетного процесса и поэтому последовательно выступаем за усиление роли муниципальных контрольно-счетных органов. Накопленный правовой и практический опыт позволяет уверенно говорить о том, что, укрепляя и совершенствуя систему контрольно-счетных органов Российской Федерации, мы идем в правильном направлении. </w:t>
      </w: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этом смысле сегодняшнее мероприятие имеет важное значение и, несомненно, будет полезным, ведь в его рамках состоится обмен информацией, наработками и предложениями, будут выработаны общие подходы к рассматриваемой проблематике, — подытожила председатель городской Думы Краснодара.</w:t>
      </w:r>
    </w:p>
    <w:p w:rsidR="00823790" w:rsidRDefault="00823790" w:rsidP="00823790">
      <w:pPr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Контрольно-счетные палаты сегодня по праву являются эффективным механизмом контроля за формированием и исполнением бюджетов разных уровней, законным и эффективным использованием бюджетных средств, выполнением целевых программ и национальных проектов, управлением муниципальным имуществом. Задача участников заседания — выработка максимально эффективных способов внешнего финансового контроля, совершенствование системы нормативного </w:t>
      </w:r>
      <w:r w:rsidR="00A74B0B"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регулирования, —</w:t>
      </w:r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добавила председатель Контрольно-счетной палаты Краснодара Людмила </w:t>
      </w:r>
      <w:proofErr w:type="spellStart"/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Балашева</w:t>
      </w:r>
      <w:proofErr w:type="spellEnd"/>
      <w:r w:rsidRPr="008237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1DDF" w:rsidRDefault="00081DDF" w:rsidP="00823790">
      <w:pPr>
        <w:spacing w:after="0" w:line="4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1DDF" w:rsidRPr="00081DDF" w:rsidRDefault="00081DDF" w:rsidP="00081DDF">
      <w:pPr>
        <w:spacing w:after="0" w:line="450" w:lineRule="atLeast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Ссылка: </w:t>
      </w:r>
      <w:r w:rsidRPr="00081DDF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u w:val="single"/>
          <w:lang w:eastAsia="ru-RU"/>
        </w:rPr>
        <w:t>https://kubantoday.ru/kontrolno-schetnaja-palata-kak-dejstvennyj-instrument-finansovogo-kontrolja/</w:t>
      </w:r>
    </w:p>
    <w:p w:rsidR="0093391B" w:rsidRPr="00081DDF" w:rsidRDefault="00081DDF" w:rsidP="00823790">
      <w:pPr>
        <w:jc w:val="both"/>
        <w:rPr>
          <w:rFonts w:ascii="Times New Roman" w:hAnsi="Times New Roman" w:cs="Times New Roman"/>
          <w:color w:val="1F4E79" w:themeColor="accent1" w:themeShade="80"/>
          <w:sz w:val="28"/>
          <w:szCs w:val="28"/>
          <w:u w:val="single"/>
        </w:rPr>
      </w:pPr>
      <w:bookmarkStart w:id="0" w:name="_GoBack"/>
      <w:bookmarkEnd w:id="0"/>
    </w:p>
    <w:sectPr w:rsidR="0093391B" w:rsidRPr="00081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90"/>
    <w:rsid w:val="00081DDF"/>
    <w:rsid w:val="0027137D"/>
    <w:rsid w:val="0050067A"/>
    <w:rsid w:val="0054489D"/>
    <w:rsid w:val="006D2C22"/>
    <w:rsid w:val="00823790"/>
    <w:rsid w:val="00A74B0B"/>
    <w:rsid w:val="00C7648D"/>
    <w:rsid w:val="00E7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D8EA"/>
  <w15:chartTrackingRefBased/>
  <w15:docId w15:val="{5B203B0C-8E64-48F5-A24F-103637F9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3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7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237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23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37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5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413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989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052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5871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3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Чулкова Е.Г.</dc:creator>
  <cp:keywords/>
  <dc:description/>
  <cp:lastModifiedBy>Буренок Е.В.</cp:lastModifiedBy>
  <cp:revision>8</cp:revision>
  <dcterms:created xsi:type="dcterms:W3CDTF">2021-10-01T06:29:00Z</dcterms:created>
  <dcterms:modified xsi:type="dcterms:W3CDTF">2021-10-01T07:43:00Z</dcterms:modified>
</cp:coreProperties>
</file>