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5A" w:rsidRDefault="00BB3B5A" w:rsidP="00F23ECB">
      <w:pPr>
        <w:jc w:val="center"/>
        <w:rPr>
          <w:b/>
          <w:sz w:val="28"/>
          <w:szCs w:val="28"/>
        </w:rPr>
      </w:pPr>
      <w:r w:rsidRPr="00BB3B5A">
        <w:rPr>
          <w:b/>
          <w:sz w:val="28"/>
          <w:szCs w:val="28"/>
        </w:rPr>
        <w:t>Проведение работы по заключению соглашений между поселениями и муниципальными районами</w:t>
      </w:r>
      <w:r>
        <w:rPr>
          <w:b/>
          <w:sz w:val="28"/>
          <w:szCs w:val="28"/>
        </w:rPr>
        <w:t>.</w:t>
      </w:r>
      <w:r w:rsidRPr="00BB3B5A">
        <w:rPr>
          <w:b/>
          <w:sz w:val="28"/>
          <w:szCs w:val="28"/>
        </w:rPr>
        <w:t xml:space="preserve"> </w:t>
      </w:r>
    </w:p>
    <w:p w:rsidR="00BB3B5A" w:rsidRDefault="00BB3B5A" w:rsidP="00F23ECB">
      <w:pPr>
        <w:jc w:val="center"/>
        <w:rPr>
          <w:b/>
          <w:sz w:val="28"/>
          <w:szCs w:val="28"/>
        </w:rPr>
      </w:pPr>
      <w:r>
        <w:rPr>
          <w:b/>
          <w:sz w:val="28"/>
          <w:szCs w:val="28"/>
        </w:rPr>
        <w:t>Привлечение</w:t>
      </w:r>
      <w:r w:rsidRPr="00BB3B5A">
        <w:rPr>
          <w:b/>
          <w:sz w:val="28"/>
          <w:szCs w:val="28"/>
        </w:rPr>
        <w:t xml:space="preserve"> муниципальных органов внешнего финансового контроля к участию в деятельности региональных объединений КСО </w:t>
      </w:r>
    </w:p>
    <w:p w:rsidR="00BB3B5A" w:rsidRPr="007B0AC7" w:rsidRDefault="00BB3B5A" w:rsidP="00F23ECB">
      <w:pPr>
        <w:jc w:val="center"/>
        <w:rPr>
          <w:color w:val="FF0000"/>
          <w:sz w:val="28"/>
          <w:szCs w:val="28"/>
        </w:rPr>
      </w:pPr>
    </w:p>
    <w:p w:rsidR="00E535F0" w:rsidRDefault="006E6CDF" w:rsidP="0018514A">
      <w:pPr>
        <w:spacing w:line="360" w:lineRule="auto"/>
        <w:ind w:firstLine="709"/>
        <w:jc w:val="both"/>
        <w:rPr>
          <w:sz w:val="28"/>
          <w:szCs w:val="28"/>
        </w:rPr>
      </w:pPr>
      <w:r>
        <w:rPr>
          <w:sz w:val="28"/>
          <w:szCs w:val="28"/>
        </w:rPr>
        <w:t xml:space="preserve">Информация подготовлена на основании справочной информации </w:t>
      </w:r>
      <w:r w:rsidR="00BB3B5A">
        <w:rPr>
          <w:sz w:val="28"/>
          <w:szCs w:val="28"/>
        </w:rPr>
        <w:t>К</w:t>
      </w:r>
      <w:r w:rsidR="00E535F0" w:rsidRPr="00C6686D">
        <w:rPr>
          <w:sz w:val="28"/>
          <w:szCs w:val="28"/>
        </w:rPr>
        <w:t>омиссии Совета контрольно-счетных органов при Счетной палате Российской Федерации по совершенствованию внешнего финансового контроля</w:t>
      </w:r>
      <w:r w:rsidR="00E535F0">
        <w:rPr>
          <w:sz w:val="28"/>
          <w:szCs w:val="28"/>
        </w:rPr>
        <w:t xml:space="preserve"> на муниципальном уровне </w:t>
      </w:r>
      <w:r>
        <w:rPr>
          <w:sz w:val="28"/>
          <w:szCs w:val="28"/>
        </w:rPr>
        <w:t>за</w:t>
      </w:r>
      <w:r w:rsidR="00E535F0">
        <w:rPr>
          <w:sz w:val="28"/>
          <w:szCs w:val="28"/>
        </w:rPr>
        <w:t xml:space="preserve"> 201</w:t>
      </w:r>
      <w:r>
        <w:rPr>
          <w:sz w:val="28"/>
          <w:szCs w:val="28"/>
        </w:rPr>
        <w:t>8</w:t>
      </w:r>
      <w:r w:rsidR="00E535F0" w:rsidRPr="00C6686D">
        <w:rPr>
          <w:sz w:val="28"/>
          <w:szCs w:val="28"/>
        </w:rPr>
        <w:t xml:space="preserve"> </w:t>
      </w:r>
      <w:r w:rsidR="0018514A" w:rsidRPr="00C6686D">
        <w:rPr>
          <w:sz w:val="28"/>
          <w:szCs w:val="28"/>
        </w:rPr>
        <w:t xml:space="preserve">год </w:t>
      </w:r>
      <w:r w:rsidR="0018514A">
        <w:rPr>
          <w:sz w:val="28"/>
          <w:szCs w:val="28"/>
        </w:rPr>
        <w:t>«</w:t>
      </w:r>
      <w:r w:rsidR="0018514A" w:rsidRPr="0018514A">
        <w:rPr>
          <w:sz w:val="28"/>
          <w:szCs w:val="28"/>
        </w:rPr>
        <w:t>Сбор и обобщение информации о создании контрольно-счетных органов муниципальных образований и их объединений по состоянию на 01.01.2019</w:t>
      </w:r>
      <w:r>
        <w:rPr>
          <w:sz w:val="28"/>
          <w:szCs w:val="28"/>
        </w:rPr>
        <w:t xml:space="preserve">», в которой отражен </w:t>
      </w:r>
      <w:r w:rsidR="00E535F0">
        <w:rPr>
          <w:sz w:val="28"/>
          <w:szCs w:val="28"/>
        </w:rPr>
        <w:t xml:space="preserve">уровень охвата внешним контролем муниципальных образований на основе заключенных соглашений о передаче полномочий, а также данные об объединениях КСО, функционирующих в </w:t>
      </w:r>
      <w:r>
        <w:rPr>
          <w:sz w:val="28"/>
          <w:szCs w:val="28"/>
        </w:rPr>
        <w:t>субъектах Российской Федерации.</w:t>
      </w:r>
    </w:p>
    <w:p w:rsidR="00E535F0" w:rsidRDefault="00E535F0" w:rsidP="00E06326">
      <w:pPr>
        <w:ind w:firstLine="709"/>
        <w:jc w:val="right"/>
        <w:rPr>
          <w:sz w:val="28"/>
          <w:szCs w:val="28"/>
        </w:rPr>
      </w:pPr>
    </w:p>
    <w:p w:rsidR="00E535F0" w:rsidRPr="00D44ADD" w:rsidRDefault="00E535F0" w:rsidP="00F23ECB">
      <w:pPr>
        <w:spacing w:line="360" w:lineRule="auto"/>
        <w:ind w:firstLine="720"/>
        <w:jc w:val="both"/>
        <w:rPr>
          <w:i/>
          <w:sz w:val="28"/>
          <w:szCs w:val="28"/>
        </w:rPr>
      </w:pPr>
      <w:r>
        <w:rPr>
          <w:sz w:val="28"/>
          <w:szCs w:val="28"/>
        </w:rPr>
        <w:t>По состоянию на 01.01.2018</w:t>
      </w:r>
      <w:r w:rsidRPr="00D44ADD">
        <w:rPr>
          <w:sz w:val="28"/>
          <w:szCs w:val="28"/>
        </w:rPr>
        <w:t xml:space="preserve"> на территории </w:t>
      </w:r>
      <w:r>
        <w:rPr>
          <w:sz w:val="28"/>
          <w:szCs w:val="28"/>
        </w:rPr>
        <w:t xml:space="preserve">Российской Федерации согласно представленным данным </w:t>
      </w:r>
      <w:r w:rsidRPr="00B318E5">
        <w:rPr>
          <w:sz w:val="28"/>
          <w:szCs w:val="28"/>
        </w:rPr>
        <w:t>насчитывалось</w:t>
      </w:r>
      <w:r>
        <w:rPr>
          <w:sz w:val="28"/>
          <w:szCs w:val="28"/>
        </w:rPr>
        <w:t xml:space="preserve"> 22</w:t>
      </w:r>
      <w:r w:rsidR="000E1261">
        <w:rPr>
          <w:sz w:val="28"/>
          <w:szCs w:val="28"/>
        </w:rPr>
        <w:t xml:space="preserve"> </w:t>
      </w:r>
      <w:r>
        <w:rPr>
          <w:sz w:val="28"/>
          <w:szCs w:val="28"/>
        </w:rPr>
        <w:t xml:space="preserve">028 муниципальных образований. За 2018 год в ходе административно-территориального переустройства </w:t>
      </w:r>
      <w:r w:rsidRPr="00D44ADD">
        <w:rPr>
          <w:sz w:val="28"/>
          <w:szCs w:val="28"/>
        </w:rPr>
        <w:t>число муниципальных образований сократи</w:t>
      </w:r>
      <w:r>
        <w:rPr>
          <w:sz w:val="28"/>
          <w:szCs w:val="28"/>
        </w:rPr>
        <w:t>лось на 372 единицы и на 01.01.2019</w:t>
      </w:r>
      <w:r w:rsidRPr="00D44ADD">
        <w:rPr>
          <w:sz w:val="28"/>
          <w:szCs w:val="28"/>
        </w:rPr>
        <w:t xml:space="preserve"> состав</w:t>
      </w:r>
      <w:r>
        <w:rPr>
          <w:sz w:val="28"/>
          <w:szCs w:val="28"/>
        </w:rPr>
        <w:t>ило 21</w:t>
      </w:r>
      <w:r w:rsidR="000E1261">
        <w:rPr>
          <w:sz w:val="28"/>
          <w:szCs w:val="28"/>
        </w:rPr>
        <w:t xml:space="preserve"> </w:t>
      </w:r>
      <w:r>
        <w:rPr>
          <w:sz w:val="28"/>
          <w:szCs w:val="28"/>
        </w:rPr>
        <w:t>656</w:t>
      </w:r>
      <w:r w:rsidRPr="00D44ADD">
        <w:rPr>
          <w:sz w:val="28"/>
          <w:szCs w:val="28"/>
        </w:rPr>
        <w:t xml:space="preserve"> единиц.</w:t>
      </w:r>
    </w:p>
    <w:p w:rsidR="008D3C70" w:rsidRDefault="00E535F0" w:rsidP="00F23ECB">
      <w:pPr>
        <w:autoSpaceDE w:val="0"/>
        <w:autoSpaceDN w:val="0"/>
        <w:spacing w:line="360" w:lineRule="auto"/>
        <w:ind w:firstLine="720"/>
        <w:jc w:val="both"/>
        <w:rPr>
          <w:sz w:val="28"/>
          <w:szCs w:val="28"/>
        </w:rPr>
      </w:pPr>
      <w:r>
        <w:rPr>
          <w:sz w:val="28"/>
          <w:szCs w:val="28"/>
        </w:rPr>
        <w:t>На 01.01.2019 количество МКСО, созданных на те</w:t>
      </w:r>
      <w:r w:rsidR="008D3C70">
        <w:rPr>
          <w:sz w:val="28"/>
          <w:szCs w:val="28"/>
        </w:rPr>
        <w:t>рритории РФ, составило 2</w:t>
      </w:r>
      <w:r w:rsidR="000E1261">
        <w:rPr>
          <w:sz w:val="28"/>
          <w:szCs w:val="28"/>
        </w:rPr>
        <w:t xml:space="preserve"> </w:t>
      </w:r>
      <w:r w:rsidR="008D3C70">
        <w:rPr>
          <w:sz w:val="28"/>
          <w:szCs w:val="28"/>
        </w:rPr>
        <w:t>217 единиц.</w:t>
      </w:r>
    </w:p>
    <w:p w:rsidR="00E535F0" w:rsidRDefault="00E535F0" w:rsidP="00F23ECB">
      <w:pPr>
        <w:spacing w:line="360" w:lineRule="auto"/>
        <w:ind w:firstLine="720"/>
        <w:jc w:val="both"/>
        <w:rPr>
          <w:sz w:val="28"/>
          <w:szCs w:val="28"/>
        </w:rPr>
      </w:pPr>
      <w:r w:rsidRPr="001B086E">
        <w:rPr>
          <w:sz w:val="28"/>
          <w:szCs w:val="28"/>
        </w:rPr>
        <w:t>Более подробная информация о созданных муниципальных КСО в разрезе федеральных округов, а также перечень субъектов РФ, в которых изменилось количество органов внешнего муниципального финансового контроля</w:t>
      </w:r>
      <w:r>
        <w:rPr>
          <w:sz w:val="28"/>
          <w:szCs w:val="28"/>
        </w:rPr>
        <w:t xml:space="preserve"> и их статус</w:t>
      </w:r>
      <w:r w:rsidRPr="001B086E">
        <w:rPr>
          <w:sz w:val="28"/>
          <w:szCs w:val="28"/>
        </w:rPr>
        <w:t xml:space="preserve"> за 2018 год, представлены в таблице 1.</w:t>
      </w:r>
    </w:p>
    <w:p w:rsidR="00E535F0" w:rsidRDefault="00E535F0" w:rsidP="00EE6B81">
      <w:pPr>
        <w:ind w:firstLine="720"/>
        <w:jc w:val="right"/>
        <w:rPr>
          <w:sz w:val="28"/>
          <w:szCs w:val="28"/>
        </w:rPr>
      </w:pPr>
      <w:r>
        <w:rPr>
          <w:sz w:val="28"/>
          <w:szCs w:val="28"/>
        </w:rPr>
        <w:t>Таблица 1</w:t>
      </w:r>
    </w:p>
    <w:tbl>
      <w:tblPr>
        <w:tblW w:w="10081" w:type="dxa"/>
        <w:tblInd w:w="95" w:type="dxa"/>
        <w:tblLook w:val="0000" w:firstRow="0" w:lastRow="0" w:firstColumn="0" w:lastColumn="0" w:noHBand="0" w:noVBand="0"/>
      </w:tblPr>
      <w:tblGrid>
        <w:gridCol w:w="2353"/>
        <w:gridCol w:w="1290"/>
        <w:gridCol w:w="926"/>
        <w:gridCol w:w="830"/>
        <w:gridCol w:w="1290"/>
        <w:gridCol w:w="926"/>
        <w:gridCol w:w="830"/>
        <w:gridCol w:w="806"/>
        <w:gridCol w:w="830"/>
      </w:tblGrid>
      <w:tr w:rsidR="00E535F0" w:rsidRPr="0096066F" w:rsidTr="0096066F">
        <w:trPr>
          <w:trHeight w:val="300"/>
          <w:tblHeader/>
        </w:trPr>
        <w:tc>
          <w:tcPr>
            <w:tcW w:w="2353"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Наименование федерального округа / субъекта РФ</w:t>
            </w:r>
          </w:p>
        </w:tc>
        <w:tc>
          <w:tcPr>
            <w:tcW w:w="3046" w:type="dxa"/>
            <w:gridSpan w:val="3"/>
            <w:tcBorders>
              <w:top w:val="single" w:sz="4" w:space="0" w:color="auto"/>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rPr>
            </w:pPr>
            <w:r w:rsidRPr="0096066F">
              <w:rPr>
                <w:color w:val="000000"/>
                <w:sz w:val="22"/>
                <w:szCs w:val="22"/>
              </w:rPr>
              <w:t>01.01.2018</w:t>
            </w:r>
          </w:p>
        </w:tc>
        <w:tc>
          <w:tcPr>
            <w:tcW w:w="3046" w:type="dxa"/>
            <w:gridSpan w:val="3"/>
            <w:tcBorders>
              <w:top w:val="single" w:sz="4" w:space="0" w:color="auto"/>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rPr>
            </w:pPr>
            <w:r w:rsidRPr="0096066F">
              <w:rPr>
                <w:color w:val="000000"/>
                <w:sz w:val="22"/>
                <w:szCs w:val="22"/>
              </w:rPr>
              <w:t>01.01.2019</w:t>
            </w:r>
          </w:p>
        </w:tc>
        <w:tc>
          <w:tcPr>
            <w:tcW w:w="1636" w:type="dxa"/>
            <w:gridSpan w:val="2"/>
            <w:tcBorders>
              <w:top w:val="single" w:sz="4" w:space="0" w:color="auto"/>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Pr>
                <w:color w:val="000000"/>
                <w:sz w:val="20"/>
                <w:szCs w:val="20"/>
              </w:rPr>
              <w:t>Изменение, (+,</w:t>
            </w:r>
            <w:r w:rsidRPr="0096066F">
              <w:rPr>
                <w:color w:val="000000"/>
                <w:sz w:val="20"/>
                <w:szCs w:val="20"/>
              </w:rPr>
              <w:t>-)</w:t>
            </w:r>
          </w:p>
        </w:tc>
      </w:tr>
      <w:tr w:rsidR="00E535F0" w:rsidRPr="0096066F" w:rsidTr="0096066F">
        <w:trPr>
          <w:trHeight w:val="675"/>
          <w:tblHeader/>
        </w:trPr>
        <w:tc>
          <w:tcPr>
            <w:tcW w:w="2353" w:type="dxa"/>
            <w:vMerge/>
            <w:tcBorders>
              <w:top w:val="single" w:sz="4" w:space="0" w:color="auto"/>
              <w:left w:val="single" w:sz="4" w:space="0" w:color="auto"/>
              <w:bottom w:val="single" w:sz="4" w:space="0" w:color="000000"/>
              <w:right w:val="single" w:sz="4" w:space="0" w:color="auto"/>
            </w:tcBorders>
            <w:vAlign w:val="center"/>
          </w:tcPr>
          <w:p w:rsidR="00E535F0" w:rsidRPr="0096066F" w:rsidRDefault="00E535F0" w:rsidP="0096066F">
            <w:pPr>
              <w:rPr>
                <w:color w:val="000000"/>
              </w:rPr>
            </w:pPr>
          </w:p>
        </w:tc>
        <w:tc>
          <w:tcPr>
            <w:tcW w:w="1290"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Всего мун. образований</w:t>
            </w:r>
          </w:p>
        </w:tc>
        <w:tc>
          <w:tcPr>
            <w:tcW w:w="926"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Создано МКСО</w:t>
            </w:r>
          </w:p>
        </w:tc>
        <w:tc>
          <w:tcPr>
            <w:tcW w:w="830"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в т.ч. юр.лиц</w:t>
            </w:r>
          </w:p>
        </w:tc>
        <w:tc>
          <w:tcPr>
            <w:tcW w:w="1290"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Всего мун. образований</w:t>
            </w:r>
          </w:p>
        </w:tc>
        <w:tc>
          <w:tcPr>
            <w:tcW w:w="926"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Создано МКСО</w:t>
            </w:r>
          </w:p>
        </w:tc>
        <w:tc>
          <w:tcPr>
            <w:tcW w:w="830"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в т.ч. юр.лиц</w:t>
            </w:r>
          </w:p>
        </w:tc>
        <w:tc>
          <w:tcPr>
            <w:tcW w:w="806"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кол-во МКСО</w:t>
            </w:r>
          </w:p>
        </w:tc>
        <w:tc>
          <w:tcPr>
            <w:tcW w:w="830" w:type="dxa"/>
            <w:tcBorders>
              <w:top w:val="nil"/>
              <w:left w:val="nil"/>
              <w:bottom w:val="single" w:sz="4" w:space="0" w:color="auto"/>
              <w:right w:val="single" w:sz="4" w:space="0" w:color="auto"/>
            </w:tcBorders>
            <w:shd w:val="clear" w:color="auto" w:fill="FFFFFF"/>
            <w:vAlign w:val="center"/>
          </w:tcPr>
          <w:p w:rsidR="00E535F0" w:rsidRPr="0096066F" w:rsidRDefault="00E535F0" w:rsidP="0096066F">
            <w:pPr>
              <w:jc w:val="center"/>
              <w:rPr>
                <w:color w:val="000000"/>
                <w:sz w:val="20"/>
                <w:szCs w:val="20"/>
              </w:rPr>
            </w:pPr>
            <w:r w:rsidRPr="0096066F">
              <w:rPr>
                <w:color w:val="000000"/>
                <w:sz w:val="20"/>
                <w:szCs w:val="20"/>
              </w:rPr>
              <w:t>кол-во юр.лиц</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vAlign w:val="bottom"/>
          </w:tcPr>
          <w:p w:rsidR="00E535F0" w:rsidRPr="0096066F" w:rsidRDefault="00E535F0" w:rsidP="0096066F">
            <w:pPr>
              <w:rPr>
                <w:b/>
                <w:bCs/>
                <w:color w:val="000000"/>
                <w:sz w:val="20"/>
                <w:szCs w:val="20"/>
              </w:rPr>
            </w:pPr>
            <w:r w:rsidRPr="0096066F">
              <w:rPr>
                <w:b/>
                <w:bCs/>
                <w:color w:val="000000"/>
                <w:sz w:val="20"/>
                <w:szCs w:val="20"/>
              </w:rPr>
              <w:t>Российская Федерация</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22 028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2 231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1222</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21 656</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2 217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1231</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9</w:t>
            </w:r>
          </w:p>
        </w:tc>
      </w:tr>
      <w:tr w:rsidR="00E535F0" w:rsidRPr="0096066F" w:rsidTr="0096066F">
        <w:trPr>
          <w:trHeight w:val="356"/>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b/>
                <w:bCs/>
                <w:color w:val="000000"/>
                <w:sz w:val="20"/>
                <w:szCs w:val="20"/>
              </w:rPr>
            </w:pPr>
            <w:r w:rsidRPr="0096066F">
              <w:rPr>
                <w:b/>
                <w:bCs/>
                <w:color w:val="000000"/>
                <w:sz w:val="20"/>
                <w:szCs w:val="20"/>
              </w:rPr>
              <w:t>Центральный федеральный округ</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4 514</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627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268</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4 312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614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271</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3</w:t>
            </w:r>
          </w:p>
        </w:tc>
      </w:tr>
      <w:tr w:rsidR="00E535F0" w:rsidRPr="0096066F" w:rsidTr="0096066F">
        <w:trPr>
          <w:trHeight w:val="330"/>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Белгородская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312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212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w:t>
            </w:r>
          </w:p>
        </w:tc>
        <w:tc>
          <w:tcPr>
            <w:tcW w:w="806" w:type="dxa"/>
            <w:tcBorders>
              <w:top w:val="nil"/>
              <w:left w:val="nil"/>
              <w:bottom w:val="single" w:sz="4" w:space="0" w:color="auto"/>
              <w:right w:val="single" w:sz="4" w:space="0" w:color="auto"/>
            </w:tcBorders>
            <w:shd w:val="clear" w:color="auto" w:fill="C0C0C0"/>
            <w:vAlign w:val="bottom"/>
          </w:tcPr>
          <w:p w:rsidR="00E535F0" w:rsidRPr="005D50C5" w:rsidRDefault="00E535F0" w:rsidP="0096066F">
            <w:pPr>
              <w:jc w:val="center"/>
              <w:rPr>
                <w:color w:val="000000"/>
              </w:rPr>
            </w:pPr>
            <w:r w:rsidRPr="005D50C5">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5D50C5" w:rsidRDefault="00E535F0" w:rsidP="0096066F">
            <w:pPr>
              <w:jc w:val="center"/>
              <w:rPr>
                <w:color w:val="000000"/>
              </w:rPr>
            </w:pPr>
            <w:r w:rsidRPr="005D50C5">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Воронежская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479</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9</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479</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81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9</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Ивановская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144</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7</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143</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7</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lastRenderedPageBreak/>
              <w:t>Московская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227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83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68</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160</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73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62</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Костромская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177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176</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Липецкая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16</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313</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18</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Рязанская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300</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21</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Тамбовская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274</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15</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274</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22</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7</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Тверская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351</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304</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19</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Ярославская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100</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16</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96</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15</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46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b/>
                <w:bCs/>
                <w:color w:val="000000"/>
                <w:sz w:val="20"/>
                <w:szCs w:val="20"/>
              </w:rPr>
            </w:pPr>
            <w:r w:rsidRPr="0096066F">
              <w:rPr>
                <w:b/>
                <w:bCs/>
                <w:color w:val="000000"/>
                <w:sz w:val="20"/>
                <w:szCs w:val="20"/>
              </w:rPr>
              <w:t>Северо-Западный федеральный округ</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1 417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193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120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1 407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192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118</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Республика Карелия</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125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11</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125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nil"/>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Вологодская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209</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12</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11</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411"/>
        </w:trPr>
        <w:tc>
          <w:tcPr>
            <w:tcW w:w="2353" w:type="dxa"/>
            <w:tcBorders>
              <w:top w:val="single" w:sz="4" w:space="0" w:color="auto"/>
              <w:left w:val="single" w:sz="4" w:space="0" w:color="auto"/>
              <w:bottom w:val="nil"/>
              <w:right w:val="single" w:sz="4" w:space="0" w:color="auto"/>
            </w:tcBorders>
            <w:shd w:val="clear" w:color="auto" w:fill="FFFFFF"/>
          </w:tcPr>
          <w:p w:rsidR="00E535F0" w:rsidRPr="0096066F" w:rsidRDefault="00E535F0" w:rsidP="0096066F">
            <w:pPr>
              <w:rPr>
                <w:b/>
                <w:bCs/>
                <w:color w:val="000000"/>
                <w:sz w:val="20"/>
                <w:szCs w:val="20"/>
              </w:rPr>
            </w:pPr>
            <w:r w:rsidRPr="0096066F">
              <w:rPr>
                <w:b/>
                <w:bCs/>
                <w:color w:val="000000"/>
                <w:sz w:val="20"/>
                <w:szCs w:val="20"/>
              </w:rPr>
              <w:t>Южный федеральный округ</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1 891</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177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155</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1 982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182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159</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5</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4</w:t>
            </w:r>
          </w:p>
        </w:tc>
      </w:tr>
      <w:tr w:rsidR="00E535F0" w:rsidRPr="0096066F" w:rsidTr="0096066F">
        <w:trPr>
          <w:trHeight w:val="285"/>
        </w:trPr>
        <w:tc>
          <w:tcPr>
            <w:tcW w:w="2353" w:type="dxa"/>
            <w:tcBorders>
              <w:top w:val="single" w:sz="4" w:space="0" w:color="auto"/>
              <w:left w:val="single" w:sz="4" w:space="0" w:color="auto"/>
              <w:bottom w:val="nil"/>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Республика Калмыкия</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127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128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single" w:sz="4" w:space="0" w:color="auto"/>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Республика Крым</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279</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25</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279</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26</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Ростовская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463</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23</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463</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w:t>
            </w:r>
          </w:p>
        </w:tc>
      </w:tr>
      <w:tr w:rsidR="00E535F0" w:rsidRPr="0096066F" w:rsidTr="0096066F">
        <w:trPr>
          <w:trHeight w:val="437"/>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b/>
                <w:bCs/>
                <w:color w:val="000000"/>
                <w:sz w:val="20"/>
                <w:szCs w:val="20"/>
              </w:rPr>
            </w:pPr>
            <w:r w:rsidRPr="0096066F">
              <w:rPr>
                <w:b/>
                <w:bCs/>
                <w:color w:val="000000"/>
                <w:sz w:val="20"/>
                <w:szCs w:val="20"/>
              </w:rPr>
              <w:t>Северо-Кавказский федеральный округ</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1 585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130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80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1 551</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131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82</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2</w:t>
            </w:r>
          </w:p>
        </w:tc>
      </w:tr>
      <w:tr w:rsidR="00E535F0" w:rsidRPr="0096066F" w:rsidTr="0096066F">
        <w:trPr>
          <w:trHeight w:val="300"/>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Республика Дагестан</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758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34</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723</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35</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Республика Ингушетия</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Ставропольский край</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201</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15</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201</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16</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540"/>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b/>
                <w:bCs/>
                <w:color w:val="000000"/>
                <w:sz w:val="20"/>
                <w:szCs w:val="20"/>
              </w:rPr>
            </w:pPr>
            <w:r w:rsidRPr="0096066F">
              <w:rPr>
                <w:b/>
                <w:bCs/>
                <w:color w:val="000000"/>
                <w:sz w:val="20"/>
                <w:szCs w:val="20"/>
              </w:rPr>
              <w:t>Приволжский федеральный округ</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5 937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399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181</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5 773</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395</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184</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3</w:t>
            </w:r>
          </w:p>
        </w:tc>
      </w:tr>
      <w:tr w:rsidR="00E535F0" w:rsidRPr="0096066F" w:rsidTr="0096066F">
        <w:trPr>
          <w:trHeight w:val="300"/>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Удмуртская Республика</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338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338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Пермский край</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337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44</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337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42</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Нижегородская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380</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380</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11</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Оренбургская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605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27</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487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29</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Самарская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342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342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Саратовская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385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43</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22</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385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23</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nil"/>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Ульяновская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167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167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24</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3</w:t>
            </w:r>
          </w:p>
        </w:tc>
        <w:tc>
          <w:tcPr>
            <w:tcW w:w="806"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0</w:t>
            </w:r>
          </w:p>
        </w:tc>
        <w:tc>
          <w:tcPr>
            <w:tcW w:w="830" w:type="dxa"/>
            <w:tcBorders>
              <w:top w:val="nil"/>
              <w:left w:val="nil"/>
              <w:bottom w:val="single" w:sz="4" w:space="0" w:color="auto"/>
              <w:right w:val="single" w:sz="4" w:space="0" w:color="auto"/>
            </w:tcBorders>
            <w:shd w:val="clear" w:color="auto" w:fill="C0C0C0"/>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35"/>
        </w:trPr>
        <w:tc>
          <w:tcPr>
            <w:tcW w:w="2353" w:type="dxa"/>
            <w:tcBorders>
              <w:top w:val="single" w:sz="4" w:space="0" w:color="auto"/>
              <w:left w:val="single" w:sz="4" w:space="0" w:color="auto"/>
              <w:bottom w:val="nil"/>
              <w:right w:val="single" w:sz="4" w:space="0" w:color="auto"/>
            </w:tcBorders>
            <w:shd w:val="clear" w:color="auto" w:fill="FFFFFF"/>
            <w:vAlign w:val="bottom"/>
          </w:tcPr>
          <w:p w:rsidR="00E535F0" w:rsidRPr="0096066F" w:rsidRDefault="00E535F0" w:rsidP="0096066F">
            <w:pPr>
              <w:rPr>
                <w:b/>
                <w:bCs/>
                <w:color w:val="000000"/>
                <w:sz w:val="20"/>
                <w:szCs w:val="20"/>
              </w:rPr>
            </w:pPr>
            <w:r w:rsidRPr="0096066F">
              <w:rPr>
                <w:b/>
                <w:bCs/>
                <w:color w:val="000000"/>
                <w:sz w:val="20"/>
                <w:szCs w:val="20"/>
              </w:rPr>
              <w:t>Уральский федеральный округ</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1 349</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196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139</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1 298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196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139</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0</w:t>
            </w:r>
          </w:p>
        </w:tc>
      </w:tr>
      <w:tr w:rsidR="00E535F0" w:rsidRPr="0096066F" w:rsidTr="0096066F">
        <w:trPr>
          <w:trHeight w:val="540"/>
        </w:trPr>
        <w:tc>
          <w:tcPr>
            <w:tcW w:w="2353" w:type="dxa"/>
            <w:tcBorders>
              <w:top w:val="single" w:sz="4" w:space="0" w:color="auto"/>
              <w:left w:val="single" w:sz="4" w:space="0" w:color="auto"/>
              <w:bottom w:val="single" w:sz="4" w:space="0" w:color="auto"/>
              <w:right w:val="single" w:sz="4" w:space="0" w:color="auto"/>
            </w:tcBorders>
            <w:shd w:val="clear" w:color="auto" w:fill="FFFFFF"/>
          </w:tcPr>
          <w:p w:rsidR="00E535F0" w:rsidRPr="0096066F" w:rsidRDefault="00E535F0" w:rsidP="0096066F">
            <w:pPr>
              <w:rPr>
                <w:b/>
                <w:bCs/>
                <w:color w:val="000000"/>
                <w:sz w:val="20"/>
                <w:szCs w:val="20"/>
              </w:rPr>
            </w:pPr>
            <w:r w:rsidRPr="0096066F">
              <w:rPr>
                <w:b/>
                <w:bCs/>
                <w:color w:val="000000"/>
                <w:sz w:val="20"/>
                <w:szCs w:val="20"/>
              </w:rPr>
              <w:t>Сибирский федеральный округ</w:t>
            </w:r>
            <w:r>
              <w:rPr>
                <w:b/>
                <w:bCs/>
                <w:color w:val="000000"/>
                <w:sz w:val="20"/>
                <w:szCs w:val="20"/>
              </w:rPr>
              <w:t>*</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3 358</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272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139</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3 351</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271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139</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0</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Республика Алтай</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12</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102</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Иркутская область</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460</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41</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457</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40</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r w:rsidR="00E535F0" w:rsidRPr="0096066F" w:rsidTr="0096066F">
        <w:trPr>
          <w:trHeight w:val="96"/>
        </w:trPr>
        <w:tc>
          <w:tcPr>
            <w:tcW w:w="2353" w:type="dxa"/>
            <w:tcBorders>
              <w:top w:val="nil"/>
              <w:left w:val="single" w:sz="4" w:space="0" w:color="auto"/>
              <w:bottom w:val="nil"/>
              <w:right w:val="single" w:sz="4" w:space="0" w:color="auto"/>
            </w:tcBorders>
            <w:shd w:val="clear" w:color="auto" w:fill="FFFFFF"/>
          </w:tcPr>
          <w:p w:rsidR="00E535F0" w:rsidRPr="0096066F" w:rsidRDefault="00E535F0" w:rsidP="0096066F">
            <w:pPr>
              <w:rPr>
                <w:color w:val="000000"/>
                <w:sz w:val="20"/>
                <w:szCs w:val="20"/>
              </w:rPr>
            </w:pPr>
            <w:r w:rsidRPr="0096066F">
              <w:rPr>
                <w:color w:val="000000"/>
                <w:sz w:val="20"/>
                <w:szCs w:val="20"/>
              </w:rPr>
              <w:t>Омская область</w:t>
            </w:r>
          </w:p>
        </w:tc>
        <w:tc>
          <w:tcPr>
            <w:tcW w:w="1290" w:type="dxa"/>
            <w:tcBorders>
              <w:top w:val="nil"/>
              <w:left w:val="nil"/>
              <w:bottom w:val="nil"/>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424</w:t>
            </w:r>
          </w:p>
        </w:tc>
        <w:tc>
          <w:tcPr>
            <w:tcW w:w="926" w:type="dxa"/>
            <w:tcBorders>
              <w:top w:val="nil"/>
              <w:left w:val="nil"/>
              <w:bottom w:val="nil"/>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9</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1290" w:type="dxa"/>
            <w:tcBorders>
              <w:top w:val="nil"/>
              <w:left w:val="nil"/>
              <w:bottom w:val="nil"/>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424</w:t>
            </w:r>
          </w:p>
        </w:tc>
        <w:tc>
          <w:tcPr>
            <w:tcW w:w="926" w:type="dxa"/>
            <w:tcBorders>
              <w:top w:val="nil"/>
              <w:left w:val="nil"/>
              <w:bottom w:val="nil"/>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10</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0</w:t>
            </w:r>
          </w:p>
        </w:tc>
      </w:tr>
      <w:tr w:rsidR="00E535F0" w:rsidRPr="0096066F" w:rsidTr="0096066F">
        <w:trPr>
          <w:trHeight w:val="540"/>
        </w:trPr>
        <w:tc>
          <w:tcPr>
            <w:tcW w:w="2353" w:type="dxa"/>
            <w:tcBorders>
              <w:top w:val="single" w:sz="4" w:space="0" w:color="auto"/>
              <w:left w:val="single" w:sz="4" w:space="0" w:color="auto"/>
              <w:bottom w:val="single" w:sz="4" w:space="0" w:color="auto"/>
              <w:right w:val="single" w:sz="4" w:space="0" w:color="auto"/>
            </w:tcBorders>
            <w:shd w:val="clear" w:color="auto" w:fill="FFFFFF"/>
          </w:tcPr>
          <w:p w:rsidR="00E535F0" w:rsidRPr="0096066F" w:rsidRDefault="00E535F0" w:rsidP="0096066F">
            <w:pPr>
              <w:jc w:val="both"/>
              <w:rPr>
                <w:b/>
                <w:bCs/>
                <w:color w:val="000000"/>
                <w:sz w:val="20"/>
                <w:szCs w:val="20"/>
              </w:rPr>
            </w:pPr>
            <w:r w:rsidRPr="0096066F">
              <w:rPr>
                <w:b/>
                <w:bCs/>
                <w:color w:val="000000"/>
                <w:sz w:val="20"/>
                <w:szCs w:val="20"/>
              </w:rPr>
              <w:t>Дальневосточный федеральный округ</w:t>
            </w:r>
            <w:r>
              <w:rPr>
                <w:b/>
                <w:bCs/>
                <w:color w:val="000000"/>
                <w:sz w:val="20"/>
                <w:szCs w:val="20"/>
              </w:rPr>
              <w:t>*</w:t>
            </w:r>
          </w:p>
        </w:tc>
        <w:tc>
          <w:tcPr>
            <w:tcW w:w="1290" w:type="dxa"/>
            <w:tcBorders>
              <w:top w:val="single" w:sz="4" w:space="0" w:color="auto"/>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 xml:space="preserve">1 </w:t>
            </w:r>
            <w:r>
              <w:rPr>
                <w:b/>
                <w:bCs/>
                <w:color w:val="000000"/>
                <w:sz w:val="22"/>
                <w:szCs w:val="22"/>
              </w:rPr>
              <w:t>977</w:t>
            </w:r>
          </w:p>
        </w:tc>
        <w:tc>
          <w:tcPr>
            <w:tcW w:w="926" w:type="dxa"/>
            <w:tcBorders>
              <w:top w:val="single" w:sz="4" w:space="0" w:color="auto"/>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237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140</w:t>
            </w:r>
          </w:p>
        </w:tc>
        <w:tc>
          <w:tcPr>
            <w:tcW w:w="1290" w:type="dxa"/>
            <w:tcBorders>
              <w:top w:val="single" w:sz="4" w:space="0" w:color="auto"/>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 xml:space="preserve">1 </w:t>
            </w:r>
            <w:r>
              <w:rPr>
                <w:b/>
                <w:bCs/>
                <w:color w:val="000000"/>
                <w:sz w:val="22"/>
                <w:szCs w:val="22"/>
              </w:rPr>
              <w:t>982</w:t>
            </w:r>
          </w:p>
        </w:tc>
        <w:tc>
          <w:tcPr>
            <w:tcW w:w="926" w:type="dxa"/>
            <w:tcBorders>
              <w:top w:val="single" w:sz="4" w:space="0" w:color="auto"/>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236</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Pr>
                <w:b/>
                <w:bCs/>
                <w:color w:val="000000"/>
                <w:sz w:val="22"/>
                <w:szCs w:val="22"/>
              </w:rPr>
              <w:t>139</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b/>
                <w:bCs/>
                <w:color w:val="000000"/>
              </w:rPr>
            </w:pPr>
            <w:r w:rsidRPr="001C39FE">
              <w:rPr>
                <w:b/>
                <w:bCs/>
                <w:color w:val="000000"/>
                <w:sz w:val="22"/>
                <w:szCs w:val="22"/>
              </w:rPr>
              <w:t>-1</w:t>
            </w:r>
          </w:p>
        </w:tc>
      </w:tr>
      <w:tr w:rsidR="00E535F0" w:rsidRPr="0096066F" w:rsidTr="0096066F">
        <w:trPr>
          <w:trHeight w:val="315"/>
        </w:trPr>
        <w:tc>
          <w:tcPr>
            <w:tcW w:w="2353" w:type="dxa"/>
            <w:tcBorders>
              <w:top w:val="nil"/>
              <w:left w:val="single" w:sz="4" w:space="0" w:color="auto"/>
              <w:bottom w:val="single" w:sz="4" w:space="0" w:color="auto"/>
              <w:right w:val="single" w:sz="4" w:space="0" w:color="auto"/>
            </w:tcBorders>
            <w:shd w:val="clear" w:color="auto" w:fill="FFFFFF"/>
          </w:tcPr>
          <w:p w:rsidR="00E535F0" w:rsidRPr="0096066F" w:rsidRDefault="00E535F0" w:rsidP="0096066F">
            <w:pPr>
              <w:jc w:val="both"/>
              <w:rPr>
                <w:color w:val="000000"/>
                <w:sz w:val="20"/>
                <w:szCs w:val="20"/>
              </w:rPr>
            </w:pPr>
            <w:r w:rsidRPr="0096066F">
              <w:rPr>
                <w:color w:val="000000"/>
                <w:sz w:val="20"/>
                <w:szCs w:val="20"/>
              </w:rPr>
              <w:t>Камчатский край</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66</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8</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w:t>
            </w:r>
          </w:p>
        </w:tc>
        <w:tc>
          <w:tcPr>
            <w:tcW w:w="129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65</w:t>
            </w:r>
          </w:p>
        </w:tc>
        <w:tc>
          <w:tcPr>
            <w:tcW w:w="92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7</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5</w:t>
            </w:r>
          </w:p>
        </w:tc>
        <w:tc>
          <w:tcPr>
            <w:tcW w:w="806"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c>
          <w:tcPr>
            <w:tcW w:w="830" w:type="dxa"/>
            <w:tcBorders>
              <w:top w:val="nil"/>
              <w:left w:val="nil"/>
              <w:bottom w:val="single" w:sz="4" w:space="0" w:color="auto"/>
              <w:right w:val="single" w:sz="4" w:space="0" w:color="auto"/>
            </w:tcBorders>
            <w:shd w:val="clear" w:color="auto" w:fill="FFFFFF"/>
            <w:vAlign w:val="bottom"/>
          </w:tcPr>
          <w:p w:rsidR="00E535F0" w:rsidRPr="001C39FE" w:rsidRDefault="00E535F0" w:rsidP="0096066F">
            <w:pPr>
              <w:jc w:val="center"/>
              <w:rPr>
                <w:color w:val="000000"/>
              </w:rPr>
            </w:pPr>
            <w:r w:rsidRPr="001C39FE">
              <w:rPr>
                <w:color w:val="000000"/>
                <w:sz w:val="22"/>
                <w:szCs w:val="22"/>
              </w:rPr>
              <w:t>-1</w:t>
            </w:r>
          </w:p>
        </w:tc>
      </w:tr>
    </w:tbl>
    <w:p w:rsidR="00840DFA" w:rsidRDefault="00840DFA" w:rsidP="003C66DF">
      <w:pPr>
        <w:jc w:val="both"/>
        <w:rPr>
          <w:i/>
        </w:rPr>
      </w:pPr>
    </w:p>
    <w:p w:rsidR="00E535F0" w:rsidRPr="003C66DF" w:rsidRDefault="00E535F0" w:rsidP="003C66DF">
      <w:pPr>
        <w:jc w:val="both"/>
        <w:rPr>
          <w:i/>
        </w:rPr>
      </w:pPr>
      <w:r>
        <w:rPr>
          <w:i/>
        </w:rPr>
        <w:t>*</w:t>
      </w:r>
      <w:r w:rsidRPr="003C66DF">
        <w:rPr>
          <w:i/>
        </w:rPr>
        <w:t>Показатели по состоянию на 01.01.2018 в отношении Сибирского и Дальневосточного федеральных округов приведены с учетом Указа Президента РФ «О внесении изменений в перечень федеральных округов, утвержденный Указом Президента РФ от 13.05.2000 №849»</w:t>
      </w:r>
      <w:r>
        <w:rPr>
          <w:i/>
        </w:rPr>
        <w:t xml:space="preserve"> от 03.11.2018</w:t>
      </w:r>
      <w:r w:rsidRPr="003C66DF">
        <w:rPr>
          <w:i/>
        </w:rPr>
        <w:t xml:space="preserve"> </w:t>
      </w:r>
      <w:r>
        <w:rPr>
          <w:i/>
        </w:rPr>
        <w:t xml:space="preserve">№632, </w:t>
      </w:r>
      <w:r w:rsidRPr="003C66DF">
        <w:rPr>
          <w:i/>
        </w:rPr>
        <w:t>в соответствии с которым Республика Бурятия и Забайкальский край вошли в состав Дальневосточного федерального округа.</w:t>
      </w:r>
    </w:p>
    <w:p w:rsidR="00E535F0" w:rsidRDefault="00E535F0" w:rsidP="00EE6B81">
      <w:pPr>
        <w:ind w:firstLine="720"/>
        <w:jc w:val="right"/>
        <w:rPr>
          <w:sz w:val="28"/>
          <w:szCs w:val="28"/>
        </w:rPr>
      </w:pPr>
    </w:p>
    <w:p w:rsidR="0061509B" w:rsidRPr="00D85BFB" w:rsidRDefault="00824323" w:rsidP="00F23ECB">
      <w:pPr>
        <w:spacing w:line="360" w:lineRule="auto"/>
        <w:ind w:firstLine="709"/>
        <w:jc w:val="both"/>
        <w:rPr>
          <w:sz w:val="28"/>
          <w:szCs w:val="28"/>
        </w:rPr>
      </w:pPr>
      <w:r w:rsidRPr="00C50C67">
        <w:rPr>
          <w:sz w:val="28"/>
          <w:szCs w:val="28"/>
        </w:rPr>
        <w:lastRenderedPageBreak/>
        <w:t>Сокращение</w:t>
      </w:r>
      <w:r w:rsidR="0061509B" w:rsidRPr="00C50C67">
        <w:rPr>
          <w:sz w:val="28"/>
          <w:szCs w:val="28"/>
        </w:rPr>
        <w:t xml:space="preserve"> </w:t>
      </w:r>
      <w:r w:rsidR="0061509B" w:rsidRPr="00D85BFB">
        <w:rPr>
          <w:sz w:val="28"/>
          <w:szCs w:val="28"/>
        </w:rPr>
        <w:t xml:space="preserve">созданных </w:t>
      </w:r>
      <w:r w:rsidR="00994738" w:rsidRPr="00D85BFB">
        <w:rPr>
          <w:sz w:val="28"/>
          <w:szCs w:val="28"/>
        </w:rPr>
        <w:t>М</w:t>
      </w:r>
      <w:r w:rsidR="0061509B" w:rsidRPr="00D85BFB">
        <w:rPr>
          <w:sz w:val="28"/>
          <w:szCs w:val="28"/>
        </w:rPr>
        <w:t>КСО</w:t>
      </w:r>
      <w:r w:rsidRPr="00D85BFB">
        <w:rPr>
          <w:sz w:val="28"/>
          <w:szCs w:val="28"/>
        </w:rPr>
        <w:t xml:space="preserve"> в Московской области и Пермском крае</w:t>
      </w:r>
      <w:r w:rsidR="0061509B" w:rsidRPr="00D85BFB">
        <w:rPr>
          <w:sz w:val="28"/>
          <w:szCs w:val="28"/>
        </w:rPr>
        <w:t xml:space="preserve"> </w:t>
      </w:r>
      <w:r w:rsidR="0030110E" w:rsidRPr="00D85BFB">
        <w:rPr>
          <w:sz w:val="28"/>
          <w:szCs w:val="28"/>
        </w:rPr>
        <w:t xml:space="preserve">связано с </w:t>
      </w:r>
      <w:r w:rsidR="00E1145D" w:rsidRPr="00D85BFB">
        <w:rPr>
          <w:sz w:val="28"/>
          <w:szCs w:val="28"/>
        </w:rPr>
        <w:t xml:space="preserve">административно-территориальным переустройством </w:t>
      </w:r>
      <w:r w:rsidR="0061509B" w:rsidRPr="00D85BFB">
        <w:rPr>
          <w:sz w:val="28"/>
          <w:szCs w:val="28"/>
        </w:rPr>
        <w:t>муниципальных образований</w:t>
      </w:r>
      <w:r w:rsidRPr="00D85BFB">
        <w:rPr>
          <w:sz w:val="28"/>
          <w:szCs w:val="28"/>
        </w:rPr>
        <w:t xml:space="preserve"> указанных </w:t>
      </w:r>
      <w:r w:rsidR="00E1145D" w:rsidRPr="00D85BFB">
        <w:rPr>
          <w:sz w:val="28"/>
          <w:szCs w:val="28"/>
        </w:rPr>
        <w:t>регионов</w:t>
      </w:r>
      <w:r w:rsidR="0061509B" w:rsidRPr="00D85BFB">
        <w:rPr>
          <w:sz w:val="28"/>
          <w:szCs w:val="28"/>
        </w:rPr>
        <w:t>.</w:t>
      </w:r>
      <w:r w:rsidR="0030110E" w:rsidRPr="00D85BFB">
        <w:rPr>
          <w:sz w:val="28"/>
          <w:szCs w:val="28"/>
        </w:rPr>
        <w:t xml:space="preserve"> </w:t>
      </w:r>
      <w:r w:rsidRPr="00D85BFB">
        <w:rPr>
          <w:sz w:val="28"/>
          <w:szCs w:val="28"/>
        </w:rPr>
        <w:t>Снижение количества</w:t>
      </w:r>
      <w:r w:rsidR="00F554C5" w:rsidRPr="00D85BFB">
        <w:rPr>
          <w:sz w:val="28"/>
          <w:szCs w:val="28"/>
        </w:rPr>
        <w:t xml:space="preserve"> </w:t>
      </w:r>
      <w:r w:rsidR="0030110E" w:rsidRPr="00D85BFB">
        <w:rPr>
          <w:sz w:val="28"/>
          <w:szCs w:val="28"/>
        </w:rPr>
        <w:t xml:space="preserve">МКСО </w:t>
      </w:r>
      <w:r w:rsidRPr="00D85BFB">
        <w:rPr>
          <w:sz w:val="28"/>
          <w:szCs w:val="28"/>
        </w:rPr>
        <w:t xml:space="preserve">в </w:t>
      </w:r>
      <w:r w:rsidR="0030110E" w:rsidRPr="00D85BFB">
        <w:rPr>
          <w:sz w:val="28"/>
          <w:szCs w:val="28"/>
        </w:rPr>
        <w:t>Воронежской области обусловлено</w:t>
      </w:r>
      <w:r w:rsidR="00F554C5" w:rsidRPr="00D85BFB">
        <w:rPr>
          <w:sz w:val="28"/>
          <w:szCs w:val="28"/>
        </w:rPr>
        <w:t xml:space="preserve"> передачей полномочий по осуществлению внешнего финансового контроля поселениями на уровень района.</w:t>
      </w:r>
    </w:p>
    <w:p w:rsidR="00AA2806" w:rsidRPr="00516973" w:rsidRDefault="00E535F0" w:rsidP="000003D9">
      <w:pPr>
        <w:spacing w:line="360" w:lineRule="auto"/>
        <w:ind w:firstLine="720"/>
        <w:jc w:val="both"/>
        <w:rPr>
          <w:color w:val="FF0000"/>
          <w:sz w:val="28"/>
          <w:szCs w:val="28"/>
        </w:rPr>
      </w:pPr>
      <w:r w:rsidRPr="00516973">
        <w:rPr>
          <w:sz w:val="28"/>
          <w:szCs w:val="28"/>
        </w:rPr>
        <w:t xml:space="preserve">Сведения о созданных </w:t>
      </w:r>
      <w:r>
        <w:rPr>
          <w:sz w:val="28"/>
          <w:szCs w:val="28"/>
        </w:rPr>
        <w:t xml:space="preserve">на 01.01.2019 </w:t>
      </w:r>
      <w:r w:rsidRPr="00516973">
        <w:rPr>
          <w:sz w:val="28"/>
          <w:szCs w:val="28"/>
        </w:rPr>
        <w:t>муниципальных КСО в разрезе типов муниципальных обра</w:t>
      </w:r>
      <w:r>
        <w:rPr>
          <w:sz w:val="28"/>
          <w:szCs w:val="28"/>
        </w:rPr>
        <w:t>зований представлены в таблице 3</w:t>
      </w:r>
      <w:r w:rsidRPr="00516973">
        <w:rPr>
          <w:sz w:val="28"/>
          <w:szCs w:val="28"/>
        </w:rPr>
        <w:t>.</w:t>
      </w:r>
    </w:p>
    <w:p w:rsidR="00E535F0" w:rsidRPr="00516973" w:rsidRDefault="00E535F0" w:rsidP="008667E1">
      <w:pPr>
        <w:ind w:firstLine="709"/>
        <w:jc w:val="right"/>
        <w:rPr>
          <w:sz w:val="28"/>
          <w:szCs w:val="28"/>
        </w:rPr>
      </w:pPr>
      <w:r>
        <w:rPr>
          <w:sz w:val="28"/>
          <w:szCs w:val="28"/>
        </w:rPr>
        <w:t>Таблица 3</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992"/>
        <w:gridCol w:w="1134"/>
        <w:gridCol w:w="1134"/>
        <w:gridCol w:w="993"/>
        <w:gridCol w:w="1134"/>
        <w:gridCol w:w="1110"/>
      </w:tblGrid>
      <w:tr w:rsidR="00E535F0" w:rsidRPr="00516973" w:rsidTr="007B0AC7">
        <w:trPr>
          <w:trHeight w:val="251"/>
          <w:tblHeader/>
        </w:trPr>
        <w:tc>
          <w:tcPr>
            <w:tcW w:w="3261" w:type="dxa"/>
            <w:vMerge w:val="restart"/>
            <w:shd w:val="clear" w:color="auto" w:fill="auto"/>
            <w:vAlign w:val="center"/>
          </w:tcPr>
          <w:p w:rsidR="00E535F0" w:rsidRPr="00516973" w:rsidRDefault="00E535F0" w:rsidP="007522D5">
            <w:pPr>
              <w:jc w:val="center"/>
            </w:pPr>
            <w:r w:rsidRPr="00516973">
              <w:rPr>
                <w:sz w:val="22"/>
                <w:szCs w:val="22"/>
              </w:rPr>
              <w:t>Наименование типа муниципального образования</w:t>
            </w:r>
          </w:p>
        </w:tc>
        <w:tc>
          <w:tcPr>
            <w:tcW w:w="3260" w:type="dxa"/>
            <w:gridSpan w:val="3"/>
            <w:shd w:val="clear" w:color="auto" w:fill="auto"/>
          </w:tcPr>
          <w:p w:rsidR="00E535F0" w:rsidRPr="00516973" w:rsidRDefault="00E535F0" w:rsidP="007522D5">
            <w:pPr>
              <w:jc w:val="center"/>
              <w:rPr>
                <w:sz w:val="20"/>
                <w:szCs w:val="20"/>
              </w:rPr>
            </w:pPr>
            <w:r w:rsidRPr="00516973">
              <w:rPr>
                <w:sz w:val="20"/>
                <w:szCs w:val="20"/>
              </w:rPr>
              <w:t>01.01.2018</w:t>
            </w:r>
          </w:p>
        </w:tc>
        <w:tc>
          <w:tcPr>
            <w:tcW w:w="3237" w:type="dxa"/>
            <w:gridSpan w:val="3"/>
            <w:shd w:val="clear" w:color="auto" w:fill="auto"/>
          </w:tcPr>
          <w:p w:rsidR="00E535F0" w:rsidRPr="00516973" w:rsidRDefault="00E535F0" w:rsidP="007522D5">
            <w:pPr>
              <w:jc w:val="center"/>
              <w:rPr>
                <w:sz w:val="20"/>
                <w:szCs w:val="20"/>
              </w:rPr>
            </w:pPr>
            <w:r w:rsidRPr="00516973">
              <w:rPr>
                <w:sz w:val="20"/>
                <w:szCs w:val="20"/>
              </w:rPr>
              <w:t>01.01.2019</w:t>
            </w:r>
          </w:p>
        </w:tc>
      </w:tr>
      <w:tr w:rsidR="00E535F0" w:rsidRPr="00516973" w:rsidTr="007B0AC7">
        <w:trPr>
          <w:trHeight w:val="146"/>
          <w:tblHeader/>
        </w:trPr>
        <w:tc>
          <w:tcPr>
            <w:tcW w:w="3261" w:type="dxa"/>
            <w:vMerge/>
            <w:shd w:val="clear" w:color="auto" w:fill="auto"/>
            <w:vAlign w:val="center"/>
          </w:tcPr>
          <w:p w:rsidR="00E535F0" w:rsidRPr="00516973" w:rsidRDefault="00E535F0" w:rsidP="007522D5"/>
        </w:tc>
        <w:tc>
          <w:tcPr>
            <w:tcW w:w="992" w:type="dxa"/>
            <w:shd w:val="clear" w:color="auto" w:fill="auto"/>
            <w:vAlign w:val="center"/>
          </w:tcPr>
          <w:p w:rsidR="00E535F0" w:rsidRPr="00516973" w:rsidRDefault="00E535F0" w:rsidP="007522D5">
            <w:pPr>
              <w:jc w:val="center"/>
              <w:rPr>
                <w:sz w:val="20"/>
                <w:szCs w:val="20"/>
              </w:rPr>
            </w:pPr>
            <w:r w:rsidRPr="00516973">
              <w:rPr>
                <w:sz w:val="20"/>
                <w:szCs w:val="20"/>
              </w:rPr>
              <w:t>Кол-во МО</w:t>
            </w:r>
          </w:p>
        </w:tc>
        <w:tc>
          <w:tcPr>
            <w:tcW w:w="1134" w:type="dxa"/>
            <w:shd w:val="clear" w:color="auto" w:fill="auto"/>
            <w:vAlign w:val="center"/>
          </w:tcPr>
          <w:p w:rsidR="00E535F0" w:rsidRPr="00516973" w:rsidRDefault="00E535F0" w:rsidP="007522D5">
            <w:pPr>
              <w:jc w:val="center"/>
              <w:rPr>
                <w:sz w:val="20"/>
                <w:szCs w:val="20"/>
              </w:rPr>
            </w:pPr>
            <w:r w:rsidRPr="00516973">
              <w:rPr>
                <w:sz w:val="20"/>
                <w:szCs w:val="20"/>
              </w:rPr>
              <w:t>Кол-во созданных МКСО</w:t>
            </w:r>
          </w:p>
        </w:tc>
        <w:tc>
          <w:tcPr>
            <w:tcW w:w="1134" w:type="dxa"/>
            <w:shd w:val="clear" w:color="auto" w:fill="auto"/>
            <w:vAlign w:val="center"/>
          </w:tcPr>
          <w:p w:rsidR="00E535F0" w:rsidRPr="00516973" w:rsidRDefault="00E535F0" w:rsidP="007522D5">
            <w:pPr>
              <w:jc w:val="center"/>
              <w:rPr>
                <w:sz w:val="20"/>
                <w:szCs w:val="20"/>
              </w:rPr>
            </w:pPr>
            <w:r w:rsidRPr="00516973">
              <w:rPr>
                <w:sz w:val="20"/>
                <w:szCs w:val="20"/>
              </w:rPr>
              <w:t>Доля МКСО в общем кол-ве МО,%</w:t>
            </w:r>
          </w:p>
        </w:tc>
        <w:tc>
          <w:tcPr>
            <w:tcW w:w="993" w:type="dxa"/>
            <w:shd w:val="clear" w:color="auto" w:fill="auto"/>
            <w:vAlign w:val="center"/>
          </w:tcPr>
          <w:p w:rsidR="00E535F0" w:rsidRPr="00516973" w:rsidRDefault="00E535F0" w:rsidP="007522D5">
            <w:pPr>
              <w:jc w:val="center"/>
              <w:rPr>
                <w:sz w:val="20"/>
                <w:szCs w:val="20"/>
              </w:rPr>
            </w:pPr>
            <w:r w:rsidRPr="00516973">
              <w:rPr>
                <w:sz w:val="20"/>
                <w:szCs w:val="20"/>
              </w:rPr>
              <w:t>Кол-во МО</w:t>
            </w:r>
          </w:p>
        </w:tc>
        <w:tc>
          <w:tcPr>
            <w:tcW w:w="1134" w:type="dxa"/>
            <w:shd w:val="clear" w:color="auto" w:fill="auto"/>
            <w:vAlign w:val="center"/>
          </w:tcPr>
          <w:p w:rsidR="00E535F0" w:rsidRPr="00516973" w:rsidRDefault="00E535F0" w:rsidP="007522D5">
            <w:pPr>
              <w:jc w:val="center"/>
              <w:rPr>
                <w:sz w:val="20"/>
                <w:szCs w:val="20"/>
              </w:rPr>
            </w:pPr>
            <w:r w:rsidRPr="00516973">
              <w:rPr>
                <w:sz w:val="20"/>
                <w:szCs w:val="20"/>
              </w:rPr>
              <w:t>Кол-во созданных МКСО</w:t>
            </w:r>
          </w:p>
        </w:tc>
        <w:tc>
          <w:tcPr>
            <w:tcW w:w="1110" w:type="dxa"/>
            <w:shd w:val="clear" w:color="auto" w:fill="auto"/>
            <w:vAlign w:val="center"/>
          </w:tcPr>
          <w:p w:rsidR="00E535F0" w:rsidRPr="00516973" w:rsidRDefault="00E535F0" w:rsidP="007522D5">
            <w:pPr>
              <w:jc w:val="center"/>
              <w:rPr>
                <w:sz w:val="20"/>
                <w:szCs w:val="20"/>
              </w:rPr>
            </w:pPr>
            <w:r w:rsidRPr="00516973">
              <w:rPr>
                <w:sz w:val="20"/>
                <w:szCs w:val="20"/>
              </w:rPr>
              <w:t>Доля МКСО в общем кол-ве МО,%</w:t>
            </w:r>
          </w:p>
        </w:tc>
      </w:tr>
      <w:tr w:rsidR="00E535F0" w:rsidRPr="00E34F74" w:rsidTr="007B0AC7">
        <w:trPr>
          <w:trHeight w:val="282"/>
        </w:trPr>
        <w:tc>
          <w:tcPr>
            <w:tcW w:w="3261" w:type="dxa"/>
            <w:shd w:val="clear" w:color="auto" w:fill="auto"/>
            <w:vAlign w:val="center"/>
          </w:tcPr>
          <w:p w:rsidR="00E535F0" w:rsidRPr="00E34F74" w:rsidRDefault="00E535F0" w:rsidP="007522D5">
            <w:pPr>
              <w:rPr>
                <w:b/>
              </w:rPr>
            </w:pPr>
            <w:r w:rsidRPr="00E34F74">
              <w:rPr>
                <w:b/>
              </w:rPr>
              <w:t>Всего:</w:t>
            </w:r>
          </w:p>
        </w:tc>
        <w:tc>
          <w:tcPr>
            <w:tcW w:w="992" w:type="dxa"/>
            <w:shd w:val="clear" w:color="auto" w:fill="auto"/>
          </w:tcPr>
          <w:p w:rsidR="00E535F0" w:rsidRPr="00E34F74" w:rsidRDefault="00E535F0" w:rsidP="007522D5">
            <w:pPr>
              <w:jc w:val="center"/>
              <w:rPr>
                <w:b/>
              </w:rPr>
            </w:pPr>
            <w:r w:rsidRPr="00E34F74">
              <w:rPr>
                <w:b/>
                <w:sz w:val="22"/>
              </w:rPr>
              <w:t>22 028</w:t>
            </w:r>
          </w:p>
        </w:tc>
        <w:tc>
          <w:tcPr>
            <w:tcW w:w="1134" w:type="dxa"/>
            <w:shd w:val="clear" w:color="auto" w:fill="auto"/>
          </w:tcPr>
          <w:p w:rsidR="00E535F0" w:rsidRPr="00E34F74" w:rsidRDefault="00E535F0" w:rsidP="007522D5">
            <w:pPr>
              <w:jc w:val="center"/>
              <w:rPr>
                <w:b/>
              </w:rPr>
            </w:pPr>
            <w:r w:rsidRPr="00E34F74">
              <w:rPr>
                <w:b/>
                <w:sz w:val="22"/>
              </w:rPr>
              <w:t>2 231</w:t>
            </w:r>
          </w:p>
        </w:tc>
        <w:tc>
          <w:tcPr>
            <w:tcW w:w="1134" w:type="dxa"/>
            <w:shd w:val="clear" w:color="auto" w:fill="auto"/>
          </w:tcPr>
          <w:p w:rsidR="00E535F0" w:rsidRPr="00E34F74" w:rsidRDefault="00E535F0" w:rsidP="007522D5">
            <w:pPr>
              <w:jc w:val="center"/>
              <w:rPr>
                <w:b/>
              </w:rPr>
            </w:pPr>
            <w:r w:rsidRPr="00E34F74">
              <w:rPr>
                <w:b/>
                <w:sz w:val="22"/>
              </w:rPr>
              <w:t>10,13</w:t>
            </w:r>
          </w:p>
        </w:tc>
        <w:tc>
          <w:tcPr>
            <w:tcW w:w="993" w:type="dxa"/>
            <w:shd w:val="clear" w:color="auto" w:fill="auto"/>
          </w:tcPr>
          <w:p w:rsidR="00E535F0" w:rsidRPr="00E34F74" w:rsidRDefault="00E535F0" w:rsidP="007522D5">
            <w:pPr>
              <w:jc w:val="center"/>
              <w:rPr>
                <w:b/>
              </w:rPr>
            </w:pPr>
            <w:r w:rsidRPr="00E34F74">
              <w:rPr>
                <w:b/>
                <w:sz w:val="22"/>
              </w:rPr>
              <w:t>21 656</w:t>
            </w:r>
          </w:p>
        </w:tc>
        <w:tc>
          <w:tcPr>
            <w:tcW w:w="1134" w:type="dxa"/>
            <w:shd w:val="clear" w:color="auto" w:fill="auto"/>
          </w:tcPr>
          <w:p w:rsidR="00E535F0" w:rsidRPr="00E34F74" w:rsidRDefault="00E535F0" w:rsidP="007522D5">
            <w:pPr>
              <w:jc w:val="center"/>
              <w:rPr>
                <w:b/>
              </w:rPr>
            </w:pPr>
            <w:r w:rsidRPr="00E34F74">
              <w:rPr>
                <w:b/>
                <w:sz w:val="22"/>
              </w:rPr>
              <w:t>2 217</w:t>
            </w:r>
          </w:p>
        </w:tc>
        <w:tc>
          <w:tcPr>
            <w:tcW w:w="1110" w:type="dxa"/>
            <w:shd w:val="clear" w:color="auto" w:fill="auto"/>
          </w:tcPr>
          <w:p w:rsidR="00E535F0" w:rsidRPr="00E34F74" w:rsidRDefault="00E535F0" w:rsidP="007522D5">
            <w:pPr>
              <w:jc w:val="center"/>
              <w:rPr>
                <w:b/>
              </w:rPr>
            </w:pPr>
            <w:r w:rsidRPr="00E34F74">
              <w:rPr>
                <w:b/>
                <w:sz w:val="22"/>
              </w:rPr>
              <w:t>10,24</w:t>
            </w:r>
          </w:p>
        </w:tc>
      </w:tr>
      <w:tr w:rsidR="00E535F0" w:rsidRPr="00E34F74" w:rsidTr="007B0AC7">
        <w:trPr>
          <w:trHeight w:val="282"/>
        </w:trPr>
        <w:tc>
          <w:tcPr>
            <w:tcW w:w="3261" w:type="dxa"/>
            <w:shd w:val="clear" w:color="auto" w:fill="auto"/>
          </w:tcPr>
          <w:p w:rsidR="00E535F0" w:rsidRPr="00E34F74" w:rsidRDefault="00E535F0" w:rsidP="007522D5">
            <w:pPr>
              <w:jc w:val="both"/>
            </w:pPr>
            <w:r w:rsidRPr="00E34F74">
              <w:rPr>
                <w:sz w:val="22"/>
                <w:szCs w:val="22"/>
              </w:rPr>
              <w:t xml:space="preserve">Муниципальные районы </w:t>
            </w:r>
          </w:p>
        </w:tc>
        <w:tc>
          <w:tcPr>
            <w:tcW w:w="992" w:type="dxa"/>
            <w:shd w:val="clear" w:color="auto" w:fill="auto"/>
            <w:vAlign w:val="center"/>
          </w:tcPr>
          <w:p w:rsidR="00E535F0" w:rsidRPr="00E34F74" w:rsidRDefault="00E535F0" w:rsidP="007522D5">
            <w:pPr>
              <w:jc w:val="center"/>
            </w:pPr>
            <w:r w:rsidRPr="00E34F74">
              <w:rPr>
                <w:sz w:val="22"/>
              </w:rPr>
              <w:t>1 769</w:t>
            </w:r>
          </w:p>
        </w:tc>
        <w:tc>
          <w:tcPr>
            <w:tcW w:w="1134" w:type="dxa"/>
            <w:shd w:val="clear" w:color="auto" w:fill="auto"/>
            <w:vAlign w:val="center"/>
          </w:tcPr>
          <w:p w:rsidR="00E535F0" w:rsidRPr="00E34F74" w:rsidRDefault="00E535F0" w:rsidP="007522D5">
            <w:pPr>
              <w:jc w:val="center"/>
            </w:pPr>
            <w:r w:rsidRPr="00E34F74">
              <w:rPr>
                <w:sz w:val="22"/>
              </w:rPr>
              <w:t>1 474</w:t>
            </w:r>
          </w:p>
        </w:tc>
        <w:tc>
          <w:tcPr>
            <w:tcW w:w="1134" w:type="dxa"/>
            <w:shd w:val="clear" w:color="auto" w:fill="auto"/>
            <w:vAlign w:val="center"/>
          </w:tcPr>
          <w:p w:rsidR="00E535F0" w:rsidRPr="00E34F74" w:rsidRDefault="00E535F0" w:rsidP="007522D5">
            <w:pPr>
              <w:jc w:val="center"/>
            </w:pPr>
            <w:r w:rsidRPr="00E34F74">
              <w:rPr>
                <w:sz w:val="22"/>
              </w:rPr>
              <w:t>83,32</w:t>
            </w:r>
          </w:p>
        </w:tc>
        <w:tc>
          <w:tcPr>
            <w:tcW w:w="993" w:type="dxa"/>
            <w:shd w:val="clear" w:color="auto" w:fill="auto"/>
            <w:vAlign w:val="center"/>
          </w:tcPr>
          <w:p w:rsidR="00E535F0" w:rsidRPr="00E34F74" w:rsidRDefault="00E535F0" w:rsidP="007522D5">
            <w:pPr>
              <w:jc w:val="center"/>
            </w:pPr>
            <w:r w:rsidRPr="00E34F74">
              <w:rPr>
                <w:sz w:val="22"/>
              </w:rPr>
              <w:t>1 741</w:t>
            </w:r>
          </w:p>
        </w:tc>
        <w:tc>
          <w:tcPr>
            <w:tcW w:w="1134" w:type="dxa"/>
            <w:shd w:val="clear" w:color="auto" w:fill="auto"/>
            <w:vAlign w:val="center"/>
          </w:tcPr>
          <w:p w:rsidR="00E535F0" w:rsidRPr="00E34F74" w:rsidRDefault="00E535F0" w:rsidP="007522D5">
            <w:pPr>
              <w:jc w:val="center"/>
            </w:pPr>
            <w:r w:rsidRPr="00E34F74">
              <w:rPr>
                <w:sz w:val="22"/>
              </w:rPr>
              <w:t>1 461</w:t>
            </w:r>
          </w:p>
        </w:tc>
        <w:tc>
          <w:tcPr>
            <w:tcW w:w="1110" w:type="dxa"/>
            <w:shd w:val="clear" w:color="auto" w:fill="auto"/>
            <w:vAlign w:val="center"/>
          </w:tcPr>
          <w:p w:rsidR="00E535F0" w:rsidRPr="00E34F74" w:rsidRDefault="00E535F0" w:rsidP="007522D5">
            <w:pPr>
              <w:jc w:val="center"/>
            </w:pPr>
            <w:r w:rsidRPr="00E34F74">
              <w:rPr>
                <w:sz w:val="22"/>
              </w:rPr>
              <w:t>83,92</w:t>
            </w:r>
          </w:p>
        </w:tc>
      </w:tr>
      <w:tr w:rsidR="00E535F0" w:rsidRPr="00E34F74" w:rsidTr="007B0AC7">
        <w:trPr>
          <w:trHeight w:val="271"/>
        </w:trPr>
        <w:tc>
          <w:tcPr>
            <w:tcW w:w="3261" w:type="dxa"/>
            <w:shd w:val="clear" w:color="auto" w:fill="auto"/>
          </w:tcPr>
          <w:p w:rsidR="00E535F0" w:rsidRPr="00E34F74" w:rsidRDefault="00E535F0" w:rsidP="007522D5">
            <w:pPr>
              <w:jc w:val="both"/>
            </w:pPr>
            <w:r w:rsidRPr="00E34F74">
              <w:rPr>
                <w:sz w:val="22"/>
                <w:szCs w:val="22"/>
              </w:rPr>
              <w:t xml:space="preserve">Городские округа </w:t>
            </w:r>
          </w:p>
        </w:tc>
        <w:tc>
          <w:tcPr>
            <w:tcW w:w="992" w:type="dxa"/>
            <w:shd w:val="clear" w:color="auto" w:fill="auto"/>
            <w:vAlign w:val="center"/>
          </w:tcPr>
          <w:p w:rsidR="00E535F0" w:rsidRPr="00E34F74" w:rsidRDefault="00E535F0" w:rsidP="007522D5">
            <w:pPr>
              <w:jc w:val="center"/>
            </w:pPr>
            <w:r w:rsidRPr="00E34F74">
              <w:rPr>
                <w:sz w:val="22"/>
              </w:rPr>
              <w:t>583</w:t>
            </w:r>
          </w:p>
        </w:tc>
        <w:tc>
          <w:tcPr>
            <w:tcW w:w="1134" w:type="dxa"/>
            <w:shd w:val="clear" w:color="auto" w:fill="auto"/>
            <w:vAlign w:val="center"/>
          </w:tcPr>
          <w:p w:rsidR="00E535F0" w:rsidRPr="00E34F74" w:rsidRDefault="00E535F0" w:rsidP="007522D5">
            <w:pPr>
              <w:jc w:val="center"/>
            </w:pPr>
            <w:r w:rsidRPr="00E34F74">
              <w:rPr>
                <w:sz w:val="22"/>
              </w:rPr>
              <w:t>546</w:t>
            </w:r>
          </w:p>
        </w:tc>
        <w:tc>
          <w:tcPr>
            <w:tcW w:w="1134" w:type="dxa"/>
            <w:shd w:val="clear" w:color="auto" w:fill="auto"/>
            <w:vAlign w:val="center"/>
          </w:tcPr>
          <w:p w:rsidR="00E535F0" w:rsidRPr="00E34F74" w:rsidRDefault="00E535F0" w:rsidP="007522D5">
            <w:pPr>
              <w:jc w:val="center"/>
            </w:pPr>
            <w:r w:rsidRPr="00E34F74">
              <w:rPr>
                <w:sz w:val="22"/>
              </w:rPr>
              <w:t>93,65</w:t>
            </w:r>
          </w:p>
        </w:tc>
        <w:tc>
          <w:tcPr>
            <w:tcW w:w="993" w:type="dxa"/>
            <w:shd w:val="clear" w:color="auto" w:fill="auto"/>
            <w:vAlign w:val="center"/>
          </w:tcPr>
          <w:p w:rsidR="00E535F0" w:rsidRPr="00E34F74" w:rsidRDefault="00E535F0" w:rsidP="007522D5">
            <w:pPr>
              <w:jc w:val="center"/>
            </w:pPr>
            <w:r w:rsidRPr="00E34F74">
              <w:rPr>
                <w:sz w:val="22"/>
              </w:rPr>
              <w:t>598</w:t>
            </w:r>
          </w:p>
        </w:tc>
        <w:tc>
          <w:tcPr>
            <w:tcW w:w="1134" w:type="dxa"/>
            <w:shd w:val="clear" w:color="auto" w:fill="auto"/>
            <w:vAlign w:val="center"/>
          </w:tcPr>
          <w:p w:rsidR="00E535F0" w:rsidRPr="00E34F74" w:rsidRDefault="00E535F0" w:rsidP="007522D5">
            <w:pPr>
              <w:jc w:val="center"/>
            </w:pPr>
            <w:r w:rsidRPr="00E34F74">
              <w:rPr>
                <w:sz w:val="22"/>
              </w:rPr>
              <w:t>569</w:t>
            </w:r>
          </w:p>
        </w:tc>
        <w:tc>
          <w:tcPr>
            <w:tcW w:w="1110" w:type="dxa"/>
            <w:shd w:val="clear" w:color="auto" w:fill="auto"/>
            <w:vAlign w:val="center"/>
          </w:tcPr>
          <w:p w:rsidR="00E535F0" w:rsidRPr="00E34F74" w:rsidRDefault="00E535F0" w:rsidP="007522D5">
            <w:pPr>
              <w:jc w:val="center"/>
            </w:pPr>
            <w:r w:rsidRPr="00E34F74">
              <w:rPr>
                <w:sz w:val="22"/>
              </w:rPr>
              <w:t>95,15</w:t>
            </w:r>
          </w:p>
        </w:tc>
      </w:tr>
      <w:tr w:rsidR="00E535F0" w:rsidRPr="00E34F74" w:rsidTr="007B0AC7">
        <w:trPr>
          <w:trHeight w:val="282"/>
        </w:trPr>
        <w:tc>
          <w:tcPr>
            <w:tcW w:w="3261" w:type="dxa"/>
            <w:shd w:val="clear" w:color="auto" w:fill="auto"/>
          </w:tcPr>
          <w:p w:rsidR="00E535F0" w:rsidRPr="00E34F74" w:rsidRDefault="00E535F0" w:rsidP="007522D5">
            <w:r w:rsidRPr="00E34F74">
              <w:rPr>
                <w:sz w:val="22"/>
                <w:szCs w:val="22"/>
              </w:rPr>
              <w:t xml:space="preserve">Городские округа с внутригородским делением </w:t>
            </w:r>
          </w:p>
        </w:tc>
        <w:tc>
          <w:tcPr>
            <w:tcW w:w="992" w:type="dxa"/>
            <w:shd w:val="clear" w:color="auto" w:fill="auto"/>
            <w:vAlign w:val="center"/>
          </w:tcPr>
          <w:p w:rsidR="00E535F0" w:rsidRPr="00E34F74" w:rsidRDefault="00E535F0" w:rsidP="007522D5">
            <w:pPr>
              <w:jc w:val="center"/>
            </w:pPr>
            <w:r w:rsidRPr="00E34F74">
              <w:rPr>
                <w:sz w:val="22"/>
              </w:rPr>
              <w:t>8</w:t>
            </w:r>
          </w:p>
        </w:tc>
        <w:tc>
          <w:tcPr>
            <w:tcW w:w="1134" w:type="dxa"/>
            <w:shd w:val="clear" w:color="auto" w:fill="auto"/>
            <w:vAlign w:val="center"/>
          </w:tcPr>
          <w:p w:rsidR="00E535F0" w:rsidRPr="00E34F74" w:rsidRDefault="00E535F0" w:rsidP="007522D5">
            <w:pPr>
              <w:jc w:val="center"/>
            </w:pPr>
            <w:r w:rsidRPr="00E34F74">
              <w:rPr>
                <w:sz w:val="22"/>
              </w:rPr>
              <w:t>8</w:t>
            </w:r>
          </w:p>
        </w:tc>
        <w:tc>
          <w:tcPr>
            <w:tcW w:w="1134" w:type="dxa"/>
            <w:shd w:val="clear" w:color="auto" w:fill="auto"/>
            <w:vAlign w:val="center"/>
          </w:tcPr>
          <w:p w:rsidR="00E535F0" w:rsidRPr="00E34F74" w:rsidRDefault="00E535F0" w:rsidP="007522D5">
            <w:pPr>
              <w:jc w:val="center"/>
            </w:pPr>
            <w:r w:rsidRPr="00E34F74">
              <w:rPr>
                <w:sz w:val="22"/>
              </w:rPr>
              <w:t>100,00</w:t>
            </w:r>
          </w:p>
        </w:tc>
        <w:tc>
          <w:tcPr>
            <w:tcW w:w="993" w:type="dxa"/>
            <w:shd w:val="clear" w:color="auto" w:fill="auto"/>
            <w:vAlign w:val="center"/>
          </w:tcPr>
          <w:p w:rsidR="00E535F0" w:rsidRPr="00E34F74" w:rsidRDefault="00E535F0" w:rsidP="007522D5">
            <w:pPr>
              <w:jc w:val="center"/>
            </w:pPr>
            <w:r w:rsidRPr="00E34F74">
              <w:rPr>
                <w:sz w:val="22"/>
              </w:rPr>
              <w:t>5</w:t>
            </w:r>
          </w:p>
        </w:tc>
        <w:tc>
          <w:tcPr>
            <w:tcW w:w="1134" w:type="dxa"/>
            <w:shd w:val="clear" w:color="auto" w:fill="auto"/>
            <w:vAlign w:val="center"/>
          </w:tcPr>
          <w:p w:rsidR="00E535F0" w:rsidRPr="00E34F74" w:rsidRDefault="00E535F0" w:rsidP="007522D5">
            <w:pPr>
              <w:jc w:val="center"/>
            </w:pPr>
            <w:r w:rsidRPr="00E34F74">
              <w:rPr>
                <w:sz w:val="22"/>
              </w:rPr>
              <w:t>5</w:t>
            </w:r>
          </w:p>
        </w:tc>
        <w:tc>
          <w:tcPr>
            <w:tcW w:w="1110" w:type="dxa"/>
            <w:shd w:val="clear" w:color="auto" w:fill="auto"/>
            <w:vAlign w:val="center"/>
          </w:tcPr>
          <w:p w:rsidR="00E535F0" w:rsidRPr="00E34F74" w:rsidRDefault="00E535F0" w:rsidP="007522D5">
            <w:pPr>
              <w:jc w:val="center"/>
            </w:pPr>
            <w:r w:rsidRPr="00E34F74">
              <w:rPr>
                <w:sz w:val="22"/>
              </w:rPr>
              <w:t>100,00</w:t>
            </w:r>
          </w:p>
        </w:tc>
      </w:tr>
      <w:tr w:rsidR="00E535F0" w:rsidRPr="00E34F74" w:rsidTr="007B0AC7">
        <w:trPr>
          <w:trHeight w:val="282"/>
        </w:trPr>
        <w:tc>
          <w:tcPr>
            <w:tcW w:w="3261" w:type="dxa"/>
            <w:shd w:val="clear" w:color="auto" w:fill="auto"/>
          </w:tcPr>
          <w:p w:rsidR="00E535F0" w:rsidRPr="00E34F74" w:rsidRDefault="00E535F0" w:rsidP="007522D5">
            <w:r w:rsidRPr="00E34F74">
              <w:rPr>
                <w:sz w:val="22"/>
                <w:szCs w:val="22"/>
              </w:rPr>
              <w:t xml:space="preserve">Внутригородские территории города федерального значения </w:t>
            </w:r>
          </w:p>
        </w:tc>
        <w:tc>
          <w:tcPr>
            <w:tcW w:w="992" w:type="dxa"/>
            <w:shd w:val="clear" w:color="auto" w:fill="auto"/>
            <w:vAlign w:val="center"/>
          </w:tcPr>
          <w:p w:rsidR="00E535F0" w:rsidRPr="00E34F74" w:rsidRDefault="00E535F0" w:rsidP="007522D5">
            <w:pPr>
              <w:jc w:val="center"/>
            </w:pPr>
            <w:r w:rsidRPr="00E34F74">
              <w:rPr>
                <w:sz w:val="22"/>
              </w:rPr>
              <w:t>267</w:t>
            </w:r>
          </w:p>
        </w:tc>
        <w:tc>
          <w:tcPr>
            <w:tcW w:w="1134" w:type="dxa"/>
            <w:shd w:val="clear" w:color="auto" w:fill="auto"/>
            <w:vAlign w:val="center"/>
          </w:tcPr>
          <w:p w:rsidR="00E535F0" w:rsidRPr="00E34F74" w:rsidRDefault="00E535F0" w:rsidP="007522D5">
            <w:pPr>
              <w:jc w:val="center"/>
            </w:pPr>
            <w:r w:rsidRPr="00E34F74">
              <w:rPr>
                <w:sz w:val="22"/>
              </w:rPr>
              <w:t>2</w:t>
            </w:r>
          </w:p>
        </w:tc>
        <w:tc>
          <w:tcPr>
            <w:tcW w:w="1134" w:type="dxa"/>
            <w:shd w:val="clear" w:color="auto" w:fill="auto"/>
            <w:vAlign w:val="center"/>
          </w:tcPr>
          <w:p w:rsidR="00E535F0" w:rsidRPr="00E34F74" w:rsidRDefault="00E535F0" w:rsidP="007522D5">
            <w:pPr>
              <w:jc w:val="center"/>
            </w:pPr>
            <w:r w:rsidRPr="00E34F74">
              <w:rPr>
                <w:sz w:val="22"/>
              </w:rPr>
              <w:t>0,75</w:t>
            </w:r>
          </w:p>
        </w:tc>
        <w:tc>
          <w:tcPr>
            <w:tcW w:w="993" w:type="dxa"/>
            <w:shd w:val="clear" w:color="auto" w:fill="auto"/>
            <w:vAlign w:val="center"/>
          </w:tcPr>
          <w:p w:rsidR="00E535F0" w:rsidRPr="00E34F74" w:rsidRDefault="00E535F0" w:rsidP="007522D5">
            <w:pPr>
              <w:jc w:val="center"/>
            </w:pPr>
            <w:r w:rsidRPr="00E34F74">
              <w:rPr>
                <w:sz w:val="22"/>
              </w:rPr>
              <w:t>267</w:t>
            </w:r>
          </w:p>
        </w:tc>
        <w:tc>
          <w:tcPr>
            <w:tcW w:w="1134" w:type="dxa"/>
            <w:shd w:val="clear" w:color="auto" w:fill="auto"/>
            <w:vAlign w:val="center"/>
          </w:tcPr>
          <w:p w:rsidR="00E535F0" w:rsidRPr="00E34F74" w:rsidRDefault="00E535F0" w:rsidP="007522D5">
            <w:pPr>
              <w:jc w:val="center"/>
            </w:pPr>
            <w:r w:rsidRPr="00E34F74">
              <w:rPr>
                <w:sz w:val="22"/>
              </w:rPr>
              <w:t>2</w:t>
            </w:r>
          </w:p>
        </w:tc>
        <w:tc>
          <w:tcPr>
            <w:tcW w:w="1110" w:type="dxa"/>
            <w:shd w:val="clear" w:color="auto" w:fill="auto"/>
            <w:vAlign w:val="center"/>
          </w:tcPr>
          <w:p w:rsidR="00E535F0" w:rsidRPr="00E34F74" w:rsidRDefault="00E535F0" w:rsidP="007522D5">
            <w:pPr>
              <w:jc w:val="center"/>
            </w:pPr>
            <w:r w:rsidRPr="00E34F74">
              <w:rPr>
                <w:sz w:val="22"/>
              </w:rPr>
              <w:t>0,75</w:t>
            </w:r>
          </w:p>
        </w:tc>
      </w:tr>
      <w:tr w:rsidR="00E535F0" w:rsidRPr="00E34F74" w:rsidTr="007B0AC7">
        <w:trPr>
          <w:trHeight w:val="282"/>
        </w:trPr>
        <w:tc>
          <w:tcPr>
            <w:tcW w:w="3261" w:type="dxa"/>
            <w:shd w:val="clear" w:color="auto" w:fill="auto"/>
          </w:tcPr>
          <w:p w:rsidR="00E535F0" w:rsidRPr="00CB7C85" w:rsidRDefault="00E535F0" w:rsidP="007522D5">
            <w:pPr>
              <w:jc w:val="both"/>
            </w:pPr>
            <w:r w:rsidRPr="00CB7C85">
              <w:rPr>
                <w:sz w:val="22"/>
                <w:szCs w:val="22"/>
              </w:rPr>
              <w:t>Городские поселения</w:t>
            </w:r>
          </w:p>
        </w:tc>
        <w:tc>
          <w:tcPr>
            <w:tcW w:w="992" w:type="dxa"/>
            <w:shd w:val="clear" w:color="auto" w:fill="auto"/>
            <w:vAlign w:val="center"/>
          </w:tcPr>
          <w:p w:rsidR="00E535F0" w:rsidRPr="00E34F74" w:rsidRDefault="00E535F0" w:rsidP="007522D5">
            <w:pPr>
              <w:jc w:val="center"/>
            </w:pPr>
            <w:r w:rsidRPr="00E34F74">
              <w:rPr>
                <w:sz w:val="22"/>
              </w:rPr>
              <w:t>1 521</w:t>
            </w:r>
          </w:p>
        </w:tc>
        <w:tc>
          <w:tcPr>
            <w:tcW w:w="1134" w:type="dxa"/>
            <w:shd w:val="clear" w:color="auto" w:fill="auto"/>
            <w:vAlign w:val="center"/>
          </w:tcPr>
          <w:p w:rsidR="00E535F0" w:rsidRPr="00E34F74" w:rsidRDefault="00E535F0" w:rsidP="007522D5">
            <w:pPr>
              <w:jc w:val="center"/>
            </w:pPr>
            <w:r w:rsidRPr="00E34F74">
              <w:rPr>
                <w:sz w:val="22"/>
              </w:rPr>
              <w:t>87</w:t>
            </w:r>
          </w:p>
        </w:tc>
        <w:tc>
          <w:tcPr>
            <w:tcW w:w="1134" w:type="dxa"/>
            <w:shd w:val="clear" w:color="auto" w:fill="auto"/>
            <w:vAlign w:val="center"/>
          </w:tcPr>
          <w:p w:rsidR="00E535F0" w:rsidRPr="00E34F74" w:rsidRDefault="00E535F0" w:rsidP="007522D5">
            <w:pPr>
              <w:jc w:val="center"/>
            </w:pPr>
            <w:r w:rsidRPr="00E34F74">
              <w:rPr>
                <w:sz w:val="22"/>
              </w:rPr>
              <w:t>5,7</w:t>
            </w:r>
          </w:p>
        </w:tc>
        <w:tc>
          <w:tcPr>
            <w:tcW w:w="993" w:type="dxa"/>
            <w:shd w:val="clear" w:color="auto" w:fill="auto"/>
            <w:vAlign w:val="center"/>
          </w:tcPr>
          <w:p w:rsidR="00E535F0" w:rsidRPr="00E34F74" w:rsidRDefault="00E535F0" w:rsidP="007522D5">
            <w:pPr>
              <w:jc w:val="center"/>
            </w:pPr>
            <w:r w:rsidRPr="00E34F74">
              <w:rPr>
                <w:sz w:val="22"/>
              </w:rPr>
              <w:t>1 455</w:t>
            </w:r>
          </w:p>
        </w:tc>
        <w:tc>
          <w:tcPr>
            <w:tcW w:w="1134" w:type="dxa"/>
            <w:shd w:val="clear" w:color="auto" w:fill="auto"/>
            <w:vAlign w:val="center"/>
          </w:tcPr>
          <w:p w:rsidR="00E535F0" w:rsidRPr="00E34F74" w:rsidRDefault="00E535F0" w:rsidP="007522D5">
            <w:pPr>
              <w:jc w:val="center"/>
            </w:pPr>
            <w:r w:rsidRPr="00E34F74">
              <w:rPr>
                <w:sz w:val="22"/>
              </w:rPr>
              <w:t>71</w:t>
            </w:r>
          </w:p>
        </w:tc>
        <w:tc>
          <w:tcPr>
            <w:tcW w:w="1110" w:type="dxa"/>
            <w:shd w:val="clear" w:color="auto" w:fill="auto"/>
            <w:vAlign w:val="center"/>
          </w:tcPr>
          <w:p w:rsidR="00E535F0" w:rsidRPr="00E34F74" w:rsidRDefault="00E535F0" w:rsidP="007522D5">
            <w:pPr>
              <w:jc w:val="center"/>
            </w:pPr>
            <w:r w:rsidRPr="00E34F74">
              <w:rPr>
                <w:sz w:val="22"/>
              </w:rPr>
              <w:t>4,88</w:t>
            </w:r>
          </w:p>
        </w:tc>
      </w:tr>
      <w:tr w:rsidR="00E535F0" w:rsidRPr="00E34F74" w:rsidTr="007B0AC7">
        <w:trPr>
          <w:trHeight w:val="159"/>
        </w:trPr>
        <w:tc>
          <w:tcPr>
            <w:tcW w:w="3261" w:type="dxa"/>
            <w:shd w:val="clear" w:color="auto" w:fill="auto"/>
          </w:tcPr>
          <w:p w:rsidR="00E535F0" w:rsidRPr="00CB7C85" w:rsidRDefault="00E535F0" w:rsidP="007522D5">
            <w:pPr>
              <w:jc w:val="both"/>
            </w:pPr>
            <w:r w:rsidRPr="00CB7C85">
              <w:rPr>
                <w:sz w:val="22"/>
                <w:szCs w:val="22"/>
              </w:rPr>
              <w:t>Сельские поселения</w:t>
            </w:r>
          </w:p>
        </w:tc>
        <w:tc>
          <w:tcPr>
            <w:tcW w:w="992" w:type="dxa"/>
            <w:shd w:val="clear" w:color="auto" w:fill="auto"/>
            <w:vAlign w:val="center"/>
          </w:tcPr>
          <w:p w:rsidR="00E535F0" w:rsidRPr="00E34F74" w:rsidRDefault="00E535F0" w:rsidP="007522D5">
            <w:pPr>
              <w:jc w:val="center"/>
            </w:pPr>
            <w:r w:rsidRPr="00E34F74">
              <w:rPr>
                <w:sz w:val="22"/>
              </w:rPr>
              <w:t>17 841</w:t>
            </w:r>
          </w:p>
        </w:tc>
        <w:tc>
          <w:tcPr>
            <w:tcW w:w="1134" w:type="dxa"/>
            <w:shd w:val="clear" w:color="auto" w:fill="auto"/>
            <w:vAlign w:val="center"/>
          </w:tcPr>
          <w:p w:rsidR="00E535F0" w:rsidRPr="00E34F74" w:rsidRDefault="00E535F0" w:rsidP="007522D5">
            <w:pPr>
              <w:jc w:val="center"/>
            </w:pPr>
            <w:r w:rsidRPr="00E34F74">
              <w:rPr>
                <w:sz w:val="22"/>
              </w:rPr>
              <w:t>114</w:t>
            </w:r>
          </w:p>
        </w:tc>
        <w:tc>
          <w:tcPr>
            <w:tcW w:w="1134" w:type="dxa"/>
            <w:shd w:val="clear" w:color="auto" w:fill="auto"/>
            <w:vAlign w:val="center"/>
          </w:tcPr>
          <w:p w:rsidR="00E535F0" w:rsidRPr="00E34F74" w:rsidRDefault="00E535F0" w:rsidP="007522D5">
            <w:pPr>
              <w:jc w:val="center"/>
            </w:pPr>
            <w:r w:rsidRPr="00E34F74">
              <w:rPr>
                <w:sz w:val="22"/>
              </w:rPr>
              <w:t>0,64</w:t>
            </w:r>
          </w:p>
        </w:tc>
        <w:tc>
          <w:tcPr>
            <w:tcW w:w="993" w:type="dxa"/>
            <w:shd w:val="clear" w:color="auto" w:fill="auto"/>
            <w:vAlign w:val="center"/>
          </w:tcPr>
          <w:p w:rsidR="00E535F0" w:rsidRPr="00E34F74" w:rsidRDefault="00E535F0" w:rsidP="007522D5">
            <w:pPr>
              <w:jc w:val="center"/>
            </w:pPr>
            <w:r w:rsidRPr="00E34F74">
              <w:rPr>
                <w:sz w:val="22"/>
              </w:rPr>
              <w:t>17 565</w:t>
            </w:r>
          </w:p>
        </w:tc>
        <w:tc>
          <w:tcPr>
            <w:tcW w:w="1134" w:type="dxa"/>
            <w:shd w:val="clear" w:color="auto" w:fill="auto"/>
            <w:vAlign w:val="center"/>
          </w:tcPr>
          <w:p w:rsidR="00E535F0" w:rsidRPr="00E34F74" w:rsidRDefault="00E535F0" w:rsidP="007522D5">
            <w:pPr>
              <w:jc w:val="center"/>
            </w:pPr>
            <w:r w:rsidRPr="00E34F74">
              <w:rPr>
                <w:sz w:val="22"/>
              </w:rPr>
              <w:t>109</w:t>
            </w:r>
          </w:p>
        </w:tc>
        <w:tc>
          <w:tcPr>
            <w:tcW w:w="1110" w:type="dxa"/>
            <w:shd w:val="clear" w:color="auto" w:fill="auto"/>
            <w:vAlign w:val="center"/>
          </w:tcPr>
          <w:p w:rsidR="00E535F0" w:rsidRPr="00E34F74" w:rsidRDefault="00E535F0" w:rsidP="007522D5">
            <w:pPr>
              <w:jc w:val="center"/>
            </w:pPr>
            <w:r w:rsidRPr="00E34F74">
              <w:rPr>
                <w:sz w:val="22"/>
              </w:rPr>
              <w:t>0,62</w:t>
            </w:r>
          </w:p>
        </w:tc>
      </w:tr>
      <w:tr w:rsidR="00E535F0" w:rsidRPr="00516973" w:rsidTr="007B0AC7">
        <w:trPr>
          <w:trHeight w:val="253"/>
        </w:trPr>
        <w:tc>
          <w:tcPr>
            <w:tcW w:w="3261" w:type="dxa"/>
            <w:shd w:val="clear" w:color="auto" w:fill="auto"/>
          </w:tcPr>
          <w:p w:rsidR="00E535F0" w:rsidRPr="00E34F74" w:rsidRDefault="00E535F0" w:rsidP="007522D5">
            <w:r w:rsidRPr="00E34F74">
              <w:rPr>
                <w:sz w:val="22"/>
                <w:szCs w:val="22"/>
              </w:rPr>
              <w:t>Внутригородские районы</w:t>
            </w:r>
          </w:p>
        </w:tc>
        <w:tc>
          <w:tcPr>
            <w:tcW w:w="992" w:type="dxa"/>
            <w:shd w:val="clear" w:color="auto" w:fill="auto"/>
            <w:vAlign w:val="center"/>
          </w:tcPr>
          <w:p w:rsidR="00E535F0" w:rsidRPr="00E34F74" w:rsidRDefault="00E535F0" w:rsidP="007522D5">
            <w:pPr>
              <w:jc w:val="center"/>
            </w:pPr>
            <w:r w:rsidRPr="00E34F74">
              <w:rPr>
                <w:sz w:val="22"/>
              </w:rPr>
              <w:t>39</w:t>
            </w:r>
          </w:p>
        </w:tc>
        <w:tc>
          <w:tcPr>
            <w:tcW w:w="1134" w:type="dxa"/>
            <w:shd w:val="clear" w:color="auto" w:fill="auto"/>
            <w:vAlign w:val="center"/>
          </w:tcPr>
          <w:p w:rsidR="00E535F0" w:rsidRPr="00E34F74" w:rsidRDefault="00E535F0" w:rsidP="007522D5">
            <w:pPr>
              <w:jc w:val="center"/>
            </w:pPr>
            <w:r w:rsidRPr="00E34F74">
              <w:rPr>
                <w:sz w:val="22"/>
              </w:rPr>
              <w:t>0</w:t>
            </w:r>
          </w:p>
        </w:tc>
        <w:tc>
          <w:tcPr>
            <w:tcW w:w="1134" w:type="dxa"/>
            <w:shd w:val="clear" w:color="auto" w:fill="auto"/>
            <w:vAlign w:val="center"/>
          </w:tcPr>
          <w:p w:rsidR="00E535F0" w:rsidRPr="00E34F74" w:rsidRDefault="00E535F0" w:rsidP="007522D5">
            <w:pPr>
              <w:jc w:val="center"/>
            </w:pPr>
            <w:r w:rsidRPr="00E34F74">
              <w:rPr>
                <w:sz w:val="22"/>
              </w:rPr>
              <w:t>-</w:t>
            </w:r>
          </w:p>
        </w:tc>
        <w:tc>
          <w:tcPr>
            <w:tcW w:w="993" w:type="dxa"/>
            <w:shd w:val="clear" w:color="auto" w:fill="auto"/>
            <w:vAlign w:val="center"/>
          </w:tcPr>
          <w:p w:rsidR="00E535F0" w:rsidRPr="00E34F74" w:rsidRDefault="00E535F0" w:rsidP="007522D5">
            <w:pPr>
              <w:jc w:val="center"/>
            </w:pPr>
            <w:r w:rsidRPr="00E34F74">
              <w:rPr>
                <w:sz w:val="22"/>
              </w:rPr>
              <w:t>25</w:t>
            </w:r>
          </w:p>
        </w:tc>
        <w:tc>
          <w:tcPr>
            <w:tcW w:w="1134" w:type="dxa"/>
            <w:shd w:val="clear" w:color="auto" w:fill="auto"/>
            <w:vAlign w:val="center"/>
          </w:tcPr>
          <w:p w:rsidR="00E535F0" w:rsidRPr="00E34F74" w:rsidRDefault="00E535F0" w:rsidP="007522D5">
            <w:pPr>
              <w:jc w:val="center"/>
            </w:pPr>
            <w:r w:rsidRPr="00E34F74">
              <w:rPr>
                <w:sz w:val="22"/>
              </w:rPr>
              <w:t>0</w:t>
            </w:r>
          </w:p>
        </w:tc>
        <w:tc>
          <w:tcPr>
            <w:tcW w:w="1110" w:type="dxa"/>
            <w:shd w:val="clear" w:color="auto" w:fill="auto"/>
            <w:vAlign w:val="center"/>
          </w:tcPr>
          <w:p w:rsidR="00E535F0" w:rsidRPr="00516973" w:rsidRDefault="00E535F0" w:rsidP="007522D5">
            <w:pPr>
              <w:jc w:val="center"/>
            </w:pPr>
            <w:r w:rsidRPr="00E34F74">
              <w:rPr>
                <w:sz w:val="22"/>
              </w:rPr>
              <w:t>-</w:t>
            </w:r>
          </w:p>
        </w:tc>
      </w:tr>
    </w:tbl>
    <w:p w:rsidR="00E535F0" w:rsidRDefault="00E535F0" w:rsidP="008667E1">
      <w:pPr>
        <w:ind w:firstLine="720"/>
        <w:jc w:val="both"/>
        <w:rPr>
          <w:sz w:val="28"/>
          <w:szCs w:val="28"/>
        </w:rPr>
      </w:pPr>
    </w:p>
    <w:p w:rsidR="00E535F0" w:rsidRPr="00516973" w:rsidRDefault="00E535F0" w:rsidP="000003D9">
      <w:pPr>
        <w:spacing w:line="360" w:lineRule="auto"/>
        <w:ind w:firstLine="720"/>
        <w:jc w:val="both"/>
        <w:rPr>
          <w:sz w:val="28"/>
          <w:szCs w:val="28"/>
        </w:rPr>
      </w:pPr>
      <w:r>
        <w:rPr>
          <w:sz w:val="28"/>
          <w:szCs w:val="28"/>
        </w:rPr>
        <w:t xml:space="preserve">По состоянию на 01.01.2019 </w:t>
      </w:r>
      <w:r w:rsidRPr="005773E7">
        <w:rPr>
          <w:sz w:val="28"/>
          <w:szCs w:val="28"/>
        </w:rPr>
        <w:t>из общего количества муниципальных образований в Российской Федерации</w:t>
      </w:r>
      <w:r w:rsidRPr="00516973">
        <w:rPr>
          <w:sz w:val="28"/>
          <w:szCs w:val="28"/>
        </w:rPr>
        <w:t xml:space="preserve"> (</w:t>
      </w:r>
      <w:r w:rsidR="00716C18">
        <w:rPr>
          <w:sz w:val="28"/>
          <w:szCs w:val="28"/>
        </w:rPr>
        <w:t>21 656 ед.)</w:t>
      </w:r>
      <w:r>
        <w:rPr>
          <w:sz w:val="28"/>
          <w:szCs w:val="28"/>
        </w:rPr>
        <w:t xml:space="preserve"> правом создания контрольно-счетного органа воспользовали</w:t>
      </w:r>
      <w:r w:rsidR="00716C18">
        <w:rPr>
          <w:sz w:val="28"/>
          <w:szCs w:val="28"/>
        </w:rPr>
        <w:t>сь представительные органы в 2217</w:t>
      </w:r>
      <w:r>
        <w:rPr>
          <w:sz w:val="28"/>
          <w:szCs w:val="28"/>
        </w:rPr>
        <w:t xml:space="preserve"> или </w:t>
      </w:r>
      <w:r w:rsidR="000E1261">
        <w:rPr>
          <w:sz w:val="28"/>
          <w:szCs w:val="28"/>
        </w:rPr>
        <w:t xml:space="preserve">в </w:t>
      </w:r>
      <w:r w:rsidRPr="00516973">
        <w:rPr>
          <w:sz w:val="28"/>
          <w:szCs w:val="28"/>
        </w:rPr>
        <w:t>10,2</w:t>
      </w:r>
      <w:r w:rsidR="000E1261">
        <w:rPr>
          <w:sz w:val="28"/>
          <w:szCs w:val="28"/>
        </w:rPr>
        <w:t xml:space="preserve"> </w:t>
      </w:r>
      <w:r w:rsidRPr="00516973">
        <w:rPr>
          <w:sz w:val="28"/>
          <w:szCs w:val="28"/>
        </w:rPr>
        <w:t xml:space="preserve">% </w:t>
      </w:r>
      <w:r>
        <w:rPr>
          <w:sz w:val="28"/>
          <w:szCs w:val="28"/>
        </w:rPr>
        <w:t>муниципальных образований.</w:t>
      </w:r>
    </w:p>
    <w:p w:rsidR="00E535F0" w:rsidRDefault="00E535F0" w:rsidP="000003D9">
      <w:pPr>
        <w:spacing w:line="360" w:lineRule="auto"/>
        <w:ind w:firstLine="720"/>
        <w:jc w:val="both"/>
        <w:rPr>
          <w:sz w:val="28"/>
          <w:szCs w:val="28"/>
        </w:rPr>
      </w:pPr>
      <w:r w:rsidRPr="00516973">
        <w:rPr>
          <w:sz w:val="28"/>
          <w:szCs w:val="28"/>
        </w:rPr>
        <w:t>Муниципальные КСО созданы во всех городских округах с внутригородским делением. Значительная доля органов внешнего финансового контроля сформирована в городских округах (95,</w:t>
      </w:r>
      <w:r w:rsidR="000E1261">
        <w:rPr>
          <w:sz w:val="28"/>
          <w:szCs w:val="28"/>
        </w:rPr>
        <w:t xml:space="preserve">2 </w:t>
      </w:r>
      <w:r w:rsidRPr="00516973">
        <w:rPr>
          <w:sz w:val="28"/>
          <w:szCs w:val="28"/>
        </w:rPr>
        <w:t>%) и муниципальных районах (83,9</w:t>
      </w:r>
      <w:r w:rsidR="000E1261">
        <w:rPr>
          <w:sz w:val="28"/>
          <w:szCs w:val="28"/>
        </w:rPr>
        <w:t xml:space="preserve"> </w:t>
      </w:r>
      <w:r w:rsidRPr="00516973">
        <w:rPr>
          <w:sz w:val="28"/>
          <w:szCs w:val="28"/>
        </w:rPr>
        <w:t>%).</w:t>
      </w:r>
    </w:p>
    <w:p w:rsidR="00E535F0" w:rsidRPr="004907A3" w:rsidRDefault="00E535F0" w:rsidP="000003D9">
      <w:pPr>
        <w:spacing w:line="360" w:lineRule="auto"/>
        <w:ind w:firstLine="709"/>
        <w:jc w:val="both"/>
        <w:rPr>
          <w:sz w:val="28"/>
          <w:szCs w:val="28"/>
        </w:rPr>
      </w:pPr>
      <w:r>
        <w:rPr>
          <w:sz w:val="28"/>
          <w:szCs w:val="28"/>
        </w:rPr>
        <w:t xml:space="preserve">Низкий уровень </w:t>
      </w:r>
      <w:r w:rsidRPr="00D85BFB">
        <w:rPr>
          <w:sz w:val="28"/>
          <w:szCs w:val="28"/>
        </w:rPr>
        <w:t>созданных МКСО во внутригородских территориях городов федерального значения Санкт-Петербурга, Севастополя и Москвы (0,</w:t>
      </w:r>
      <w:r w:rsidR="000E1261">
        <w:rPr>
          <w:sz w:val="28"/>
          <w:szCs w:val="28"/>
        </w:rPr>
        <w:t>8</w:t>
      </w:r>
      <w:r w:rsidRPr="00D85BFB">
        <w:rPr>
          <w:sz w:val="28"/>
          <w:szCs w:val="28"/>
        </w:rPr>
        <w:t>%) полностью компенсирован</w:t>
      </w:r>
      <w:r>
        <w:rPr>
          <w:sz w:val="28"/>
          <w:szCs w:val="28"/>
        </w:rPr>
        <w:t xml:space="preserve"> передачей ими (265 МО) полномочий по внешнему финансовому контролю на уровень субъекта на основании</w:t>
      </w:r>
      <w:r w:rsidRPr="00D9448B">
        <w:rPr>
          <w:sz w:val="28"/>
          <w:szCs w:val="28"/>
        </w:rPr>
        <w:t xml:space="preserve"> </w:t>
      </w:r>
      <w:r>
        <w:rPr>
          <w:sz w:val="28"/>
          <w:szCs w:val="28"/>
        </w:rPr>
        <w:t xml:space="preserve">части 12 статьи 3 </w:t>
      </w:r>
      <w:r w:rsidRPr="00D9448B">
        <w:rPr>
          <w:sz w:val="28"/>
          <w:szCs w:val="28"/>
        </w:rPr>
        <w:t>Федеральн</w:t>
      </w:r>
      <w:r>
        <w:rPr>
          <w:sz w:val="28"/>
          <w:szCs w:val="28"/>
        </w:rPr>
        <w:t>ого</w:t>
      </w:r>
      <w:r w:rsidRPr="00D9448B">
        <w:rPr>
          <w:sz w:val="28"/>
          <w:szCs w:val="28"/>
        </w:rPr>
        <w:t xml:space="preserve"> закон</w:t>
      </w:r>
      <w:r>
        <w:rPr>
          <w:sz w:val="28"/>
          <w:szCs w:val="28"/>
        </w:rPr>
        <w:t>а</w:t>
      </w:r>
      <w:r w:rsidRPr="00D9448B">
        <w:rPr>
          <w:sz w:val="28"/>
          <w:szCs w:val="28"/>
        </w:rPr>
        <w:t xml:space="preserve"> </w:t>
      </w:r>
      <w:r>
        <w:rPr>
          <w:sz w:val="28"/>
          <w:szCs w:val="28"/>
        </w:rPr>
        <w:t>№6-ФЗ.</w:t>
      </w:r>
      <w:r w:rsidRPr="009C37B5">
        <w:rPr>
          <w:sz w:val="28"/>
          <w:szCs w:val="28"/>
        </w:rPr>
        <w:t xml:space="preserve"> </w:t>
      </w:r>
    </w:p>
    <w:p w:rsidR="00E535F0" w:rsidRPr="004907A3" w:rsidRDefault="00E535F0" w:rsidP="000003D9">
      <w:pPr>
        <w:spacing w:line="360" w:lineRule="auto"/>
        <w:ind w:firstLine="709"/>
        <w:jc w:val="both"/>
        <w:rPr>
          <w:sz w:val="28"/>
          <w:szCs w:val="28"/>
        </w:rPr>
      </w:pPr>
      <w:r>
        <w:rPr>
          <w:sz w:val="28"/>
          <w:szCs w:val="28"/>
        </w:rPr>
        <w:lastRenderedPageBreak/>
        <w:t>Незначительная доля МКСО в городских (4,</w:t>
      </w:r>
      <w:r w:rsidR="000E1261">
        <w:rPr>
          <w:sz w:val="28"/>
          <w:szCs w:val="28"/>
        </w:rPr>
        <w:t xml:space="preserve">9 </w:t>
      </w:r>
      <w:r>
        <w:rPr>
          <w:sz w:val="28"/>
          <w:szCs w:val="28"/>
        </w:rPr>
        <w:t>%) и сельских (0,6</w:t>
      </w:r>
      <w:r w:rsidR="000E1261">
        <w:rPr>
          <w:sz w:val="28"/>
          <w:szCs w:val="28"/>
        </w:rPr>
        <w:t xml:space="preserve"> </w:t>
      </w:r>
      <w:r>
        <w:rPr>
          <w:sz w:val="28"/>
          <w:szCs w:val="28"/>
        </w:rPr>
        <w:t>%) поселениях в</w:t>
      </w:r>
      <w:r w:rsidRPr="00D9448B">
        <w:rPr>
          <w:sz w:val="28"/>
          <w:szCs w:val="28"/>
        </w:rPr>
        <w:t xml:space="preserve"> определенной степени обусловлен</w:t>
      </w:r>
      <w:r>
        <w:rPr>
          <w:sz w:val="28"/>
          <w:szCs w:val="28"/>
        </w:rPr>
        <w:t>а</w:t>
      </w:r>
      <w:r w:rsidRPr="00D9448B">
        <w:rPr>
          <w:sz w:val="28"/>
          <w:szCs w:val="28"/>
        </w:rPr>
        <w:t xml:space="preserve"> возможностью передачи полномочий по осуществлению внешнего финансового контроля на уровень муниципальных районов в соответствии с </w:t>
      </w:r>
      <w:r>
        <w:rPr>
          <w:sz w:val="28"/>
          <w:szCs w:val="28"/>
        </w:rPr>
        <w:t xml:space="preserve">частью 11 статьи 3 </w:t>
      </w:r>
      <w:r w:rsidRPr="00D9448B">
        <w:rPr>
          <w:sz w:val="28"/>
          <w:szCs w:val="28"/>
        </w:rPr>
        <w:t>Федеральн</w:t>
      </w:r>
      <w:r>
        <w:rPr>
          <w:sz w:val="28"/>
          <w:szCs w:val="28"/>
        </w:rPr>
        <w:t>ого</w:t>
      </w:r>
      <w:r w:rsidRPr="00D9448B">
        <w:rPr>
          <w:sz w:val="28"/>
          <w:szCs w:val="28"/>
        </w:rPr>
        <w:t xml:space="preserve"> закон</w:t>
      </w:r>
      <w:r>
        <w:rPr>
          <w:sz w:val="28"/>
          <w:szCs w:val="28"/>
        </w:rPr>
        <w:t>а</w:t>
      </w:r>
      <w:r w:rsidRPr="00D9448B">
        <w:rPr>
          <w:sz w:val="28"/>
          <w:szCs w:val="28"/>
        </w:rPr>
        <w:t xml:space="preserve"> </w:t>
      </w:r>
      <w:r>
        <w:rPr>
          <w:sz w:val="28"/>
          <w:szCs w:val="28"/>
        </w:rPr>
        <w:t>№6-ФЗ.</w:t>
      </w:r>
    </w:p>
    <w:p w:rsidR="00E535F0" w:rsidRPr="000E1991" w:rsidRDefault="00E535F0" w:rsidP="000003D9">
      <w:pPr>
        <w:autoSpaceDE w:val="0"/>
        <w:autoSpaceDN w:val="0"/>
        <w:adjustRightInd w:val="0"/>
        <w:spacing w:line="360" w:lineRule="auto"/>
        <w:ind w:firstLine="720"/>
        <w:jc w:val="both"/>
        <w:rPr>
          <w:sz w:val="28"/>
          <w:szCs w:val="28"/>
        </w:rPr>
      </w:pPr>
      <w:r w:rsidRPr="000E1991">
        <w:rPr>
          <w:sz w:val="28"/>
          <w:szCs w:val="28"/>
        </w:rPr>
        <w:t>Данные о заключенных соглашениях между представительными органами поселений и муниципального района о передаче полномочий показывают, что:</w:t>
      </w:r>
    </w:p>
    <w:p w:rsidR="00E535F0" w:rsidRPr="000E1991" w:rsidRDefault="00E535F0" w:rsidP="000003D9">
      <w:pPr>
        <w:autoSpaceDE w:val="0"/>
        <w:autoSpaceDN w:val="0"/>
        <w:adjustRightInd w:val="0"/>
        <w:spacing w:line="360" w:lineRule="auto"/>
        <w:ind w:firstLine="720"/>
        <w:jc w:val="both"/>
        <w:rPr>
          <w:sz w:val="28"/>
          <w:szCs w:val="28"/>
        </w:rPr>
      </w:pPr>
      <w:r w:rsidRPr="000E1991">
        <w:rPr>
          <w:sz w:val="28"/>
          <w:szCs w:val="28"/>
        </w:rPr>
        <w:t>- на 01.01.2018 заключено 13</w:t>
      </w:r>
      <w:r w:rsidR="000E1261" w:rsidRPr="000E1991">
        <w:rPr>
          <w:sz w:val="28"/>
          <w:szCs w:val="28"/>
        </w:rPr>
        <w:t xml:space="preserve"> </w:t>
      </w:r>
      <w:r w:rsidRPr="000E1991">
        <w:rPr>
          <w:sz w:val="28"/>
          <w:szCs w:val="28"/>
        </w:rPr>
        <w:t>045 таких соглашений, или 68,1 % от числа городских и сельских поселений РФ, не имеющих КСО (19</w:t>
      </w:r>
      <w:r w:rsidR="000E1261" w:rsidRPr="000E1991">
        <w:rPr>
          <w:sz w:val="28"/>
          <w:szCs w:val="28"/>
        </w:rPr>
        <w:t xml:space="preserve"> </w:t>
      </w:r>
      <w:r w:rsidRPr="000E1991">
        <w:rPr>
          <w:sz w:val="28"/>
          <w:szCs w:val="28"/>
        </w:rPr>
        <w:t>161 ед.);</w:t>
      </w:r>
    </w:p>
    <w:p w:rsidR="00E535F0" w:rsidRPr="000E1991" w:rsidRDefault="00E535F0" w:rsidP="000003D9">
      <w:pPr>
        <w:autoSpaceDE w:val="0"/>
        <w:autoSpaceDN w:val="0"/>
        <w:adjustRightInd w:val="0"/>
        <w:spacing w:line="360" w:lineRule="auto"/>
        <w:ind w:firstLine="720"/>
        <w:jc w:val="both"/>
        <w:rPr>
          <w:sz w:val="28"/>
          <w:szCs w:val="28"/>
        </w:rPr>
      </w:pPr>
      <w:r w:rsidRPr="000E1991">
        <w:rPr>
          <w:sz w:val="28"/>
          <w:szCs w:val="28"/>
        </w:rPr>
        <w:t>- на 01.01.2019 заключено 13</w:t>
      </w:r>
      <w:r w:rsidR="000E1261" w:rsidRPr="000E1991">
        <w:rPr>
          <w:sz w:val="28"/>
          <w:szCs w:val="28"/>
        </w:rPr>
        <w:t xml:space="preserve"> </w:t>
      </w:r>
      <w:r w:rsidRPr="000E1991">
        <w:rPr>
          <w:sz w:val="28"/>
          <w:szCs w:val="28"/>
        </w:rPr>
        <w:t>527 соглашений, или 71,8 % от числа городских и сельских поселений РФ, не имеющих КСО (18</w:t>
      </w:r>
      <w:r w:rsidR="000E1261" w:rsidRPr="000E1991">
        <w:rPr>
          <w:sz w:val="28"/>
          <w:szCs w:val="28"/>
        </w:rPr>
        <w:t xml:space="preserve"> </w:t>
      </w:r>
      <w:r w:rsidRPr="000E1991">
        <w:rPr>
          <w:sz w:val="28"/>
          <w:szCs w:val="28"/>
        </w:rPr>
        <w:t>840 ед.).</w:t>
      </w:r>
    </w:p>
    <w:p w:rsidR="00E535F0" w:rsidRPr="000E1991" w:rsidRDefault="00E535F0" w:rsidP="000003D9">
      <w:pPr>
        <w:autoSpaceDE w:val="0"/>
        <w:autoSpaceDN w:val="0"/>
        <w:adjustRightInd w:val="0"/>
        <w:spacing w:line="360" w:lineRule="auto"/>
        <w:ind w:firstLine="720"/>
        <w:jc w:val="both"/>
        <w:rPr>
          <w:sz w:val="28"/>
          <w:szCs w:val="28"/>
        </w:rPr>
      </w:pPr>
      <w:r w:rsidRPr="000E1991">
        <w:rPr>
          <w:sz w:val="28"/>
          <w:szCs w:val="28"/>
        </w:rPr>
        <w:t>Количество соглашений между поселениями и районами за рассматриваемый период выросло на 482 единицы (с 13</w:t>
      </w:r>
      <w:r w:rsidR="000E1261" w:rsidRPr="000E1991">
        <w:rPr>
          <w:sz w:val="28"/>
          <w:szCs w:val="28"/>
        </w:rPr>
        <w:t xml:space="preserve"> </w:t>
      </w:r>
      <w:r w:rsidRPr="000E1991">
        <w:rPr>
          <w:sz w:val="28"/>
          <w:szCs w:val="28"/>
        </w:rPr>
        <w:t>045 до 13</w:t>
      </w:r>
      <w:r w:rsidR="000E1261" w:rsidRPr="000E1991">
        <w:rPr>
          <w:sz w:val="28"/>
          <w:szCs w:val="28"/>
        </w:rPr>
        <w:t xml:space="preserve"> </w:t>
      </w:r>
      <w:r w:rsidRPr="000E1991">
        <w:rPr>
          <w:sz w:val="28"/>
          <w:szCs w:val="28"/>
        </w:rPr>
        <w:t>527).</w:t>
      </w:r>
    </w:p>
    <w:p w:rsidR="00E535F0" w:rsidRPr="000E1991" w:rsidRDefault="00E535F0" w:rsidP="000003D9">
      <w:pPr>
        <w:autoSpaceDE w:val="0"/>
        <w:autoSpaceDN w:val="0"/>
        <w:adjustRightInd w:val="0"/>
        <w:spacing w:line="360" w:lineRule="auto"/>
        <w:ind w:firstLine="720"/>
        <w:jc w:val="both"/>
        <w:rPr>
          <w:sz w:val="28"/>
          <w:szCs w:val="28"/>
        </w:rPr>
      </w:pPr>
      <w:r w:rsidRPr="000E1991">
        <w:rPr>
          <w:sz w:val="28"/>
          <w:szCs w:val="28"/>
        </w:rPr>
        <w:t>Кроме того, 70 поселений Владимирской области передали полномочия по осуществлению внешнего финансового контроля на уровень субъекта РФ.</w:t>
      </w:r>
    </w:p>
    <w:p w:rsidR="00E535F0" w:rsidRPr="000E1991" w:rsidRDefault="00E535F0" w:rsidP="000003D9">
      <w:pPr>
        <w:spacing w:line="360" w:lineRule="auto"/>
        <w:ind w:firstLine="720"/>
        <w:jc w:val="both"/>
        <w:rPr>
          <w:sz w:val="28"/>
          <w:szCs w:val="28"/>
        </w:rPr>
      </w:pPr>
      <w:r w:rsidRPr="000E1991">
        <w:rPr>
          <w:sz w:val="28"/>
          <w:szCs w:val="28"/>
        </w:rPr>
        <w:t>Таким образом, возможность передачи полномочий на иной уровень при отсутствии органов внешнего финансового контроля не использована в 5</w:t>
      </w:r>
      <w:r w:rsidR="000E1261" w:rsidRPr="000E1991">
        <w:rPr>
          <w:sz w:val="28"/>
          <w:szCs w:val="28"/>
        </w:rPr>
        <w:t xml:space="preserve"> 243 </w:t>
      </w:r>
      <w:r w:rsidRPr="000E1991">
        <w:rPr>
          <w:sz w:val="28"/>
          <w:szCs w:val="28"/>
        </w:rPr>
        <w:t xml:space="preserve">или в 27,6 % городских и сельских поселениях. </w:t>
      </w:r>
    </w:p>
    <w:p w:rsidR="00E535F0" w:rsidRPr="000E1991" w:rsidRDefault="00E535F0" w:rsidP="000003D9">
      <w:pPr>
        <w:spacing w:line="360" w:lineRule="auto"/>
        <w:ind w:firstLine="709"/>
        <w:jc w:val="both"/>
        <w:rPr>
          <w:sz w:val="28"/>
          <w:szCs w:val="28"/>
        </w:rPr>
      </w:pPr>
      <w:r w:rsidRPr="000E1991">
        <w:rPr>
          <w:sz w:val="28"/>
          <w:szCs w:val="28"/>
        </w:rPr>
        <w:t xml:space="preserve">По состоянию на 01.01.2019 помимо внутригородских территорий городов федерального значения (265 ед.) и поселений Владимирской области (70 ед.), указанных выше, полномочия на уровень субъекта передали 4 городских округа и 10 районов Владимирской области, 1 городской округ и 14 районов Чеченской Республики, </w:t>
      </w:r>
      <w:r w:rsidR="008D5C88" w:rsidRPr="000E1991">
        <w:rPr>
          <w:sz w:val="28"/>
          <w:szCs w:val="28"/>
        </w:rPr>
        <w:t xml:space="preserve">- </w:t>
      </w:r>
      <w:r w:rsidRPr="000E1991">
        <w:rPr>
          <w:sz w:val="28"/>
          <w:szCs w:val="28"/>
        </w:rPr>
        <w:t xml:space="preserve">всего 364 муниципальных образования. </w:t>
      </w:r>
    </w:p>
    <w:p w:rsidR="00E535F0" w:rsidRDefault="00E535F0" w:rsidP="000003D9">
      <w:pPr>
        <w:spacing w:line="360" w:lineRule="auto"/>
        <w:ind w:firstLine="720"/>
        <w:jc w:val="both"/>
        <w:rPr>
          <w:sz w:val="28"/>
          <w:szCs w:val="28"/>
        </w:rPr>
      </w:pPr>
      <w:r>
        <w:rPr>
          <w:sz w:val="28"/>
          <w:szCs w:val="28"/>
        </w:rPr>
        <w:t>В целом по Российской Федерации на 01.01.2019 внешним финансовым контролем не охвачены 5</w:t>
      </w:r>
      <w:r w:rsidR="00035E2F">
        <w:rPr>
          <w:sz w:val="28"/>
          <w:szCs w:val="28"/>
        </w:rPr>
        <w:t xml:space="preserve"> </w:t>
      </w:r>
      <w:r>
        <w:rPr>
          <w:sz w:val="28"/>
          <w:szCs w:val="28"/>
        </w:rPr>
        <w:t>548 муниципальных образований (25,6</w:t>
      </w:r>
      <w:r w:rsidR="00035E2F">
        <w:rPr>
          <w:sz w:val="28"/>
          <w:szCs w:val="28"/>
        </w:rPr>
        <w:t xml:space="preserve"> </w:t>
      </w:r>
      <w:r>
        <w:rPr>
          <w:sz w:val="28"/>
          <w:szCs w:val="28"/>
        </w:rPr>
        <w:t>%), в том числе 5</w:t>
      </w:r>
      <w:r w:rsidR="00035E2F">
        <w:rPr>
          <w:sz w:val="28"/>
          <w:szCs w:val="28"/>
        </w:rPr>
        <w:t xml:space="preserve"> </w:t>
      </w:r>
      <w:r>
        <w:rPr>
          <w:sz w:val="28"/>
          <w:szCs w:val="28"/>
        </w:rPr>
        <w:t>243 поселения (27,6</w:t>
      </w:r>
      <w:r w:rsidR="00035E2F">
        <w:rPr>
          <w:sz w:val="28"/>
          <w:szCs w:val="28"/>
        </w:rPr>
        <w:t xml:space="preserve"> </w:t>
      </w:r>
      <w:r>
        <w:rPr>
          <w:sz w:val="28"/>
          <w:szCs w:val="28"/>
        </w:rPr>
        <w:t>%), 255 муниципальных районов (14,6</w:t>
      </w:r>
      <w:r w:rsidR="00035E2F">
        <w:rPr>
          <w:sz w:val="28"/>
          <w:szCs w:val="28"/>
        </w:rPr>
        <w:t xml:space="preserve"> </w:t>
      </w:r>
      <w:r>
        <w:rPr>
          <w:sz w:val="28"/>
          <w:szCs w:val="28"/>
        </w:rPr>
        <w:t>%), 25 городских округов (4,2</w:t>
      </w:r>
      <w:r w:rsidR="00035E2F">
        <w:rPr>
          <w:sz w:val="28"/>
          <w:szCs w:val="28"/>
        </w:rPr>
        <w:t xml:space="preserve"> </w:t>
      </w:r>
      <w:r>
        <w:rPr>
          <w:sz w:val="28"/>
          <w:szCs w:val="28"/>
        </w:rPr>
        <w:t>%) и 25 внутригородских районов (100</w:t>
      </w:r>
      <w:r w:rsidR="00035E2F">
        <w:rPr>
          <w:sz w:val="28"/>
          <w:szCs w:val="28"/>
        </w:rPr>
        <w:t xml:space="preserve"> </w:t>
      </w:r>
      <w:r>
        <w:rPr>
          <w:sz w:val="28"/>
          <w:szCs w:val="28"/>
        </w:rPr>
        <w:t xml:space="preserve">%). Информация по </w:t>
      </w:r>
      <w:r w:rsidRPr="00AA2806">
        <w:rPr>
          <w:sz w:val="28"/>
          <w:szCs w:val="28"/>
        </w:rPr>
        <w:t>субъектам</w:t>
      </w:r>
      <w:r w:rsidR="009245D2" w:rsidRPr="00AA2806">
        <w:rPr>
          <w:sz w:val="28"/>
          <w:szCs w:val="28"/>
        </w:rPr>
        <w:t xml:space="preserve">, имеющим </w:t>
      </w:r>
      <w:r w:rsidR="00917424" w:rsidRPr="00AA2806">
        <w:rPr>
          <w:sz w:val="28"/>
          <w:szCs w:val="28"/>
        </w:rPr>
        <w:t>более 90</w:t>
      </w:r>
      <w:r w:rsidR="00035E2F">
        <w:rPr>
          <w:sz w:val="28"/>
          <w:szCs w:val="28"/>
        </w:rPr>
        <w:t xml:space="preserve"> </w:t>
      </w:r>
      <w:r w:rsidR="00917424" w:rsidRPr="00AA2806">
        <w:rPr>
          <w:sz w:val="28"/>
          <w:szCs w:val="28"/>
        </w:rPr>
        <w:t>% муниципальных образований, в которых не организован внешний финансовый контроль,</w:t>
      </w:r>
      <w:r>
        <w:rPr>
          <w:sz w:val="28"/>
          <w:szCs w:val="28"/>
        </w:rPr>
        <w:t xml:space="preserve"> представлена в таблице 4. </w:t>
      </w:r>
    </w:p>
    <w:p w:rsidR="000E1991" w:rsidRDefault="000E1991" w:rsidP="000003D9">
      <w:pPr>
        <w:spacing w:line="360" w:lineRule="auto"/>
        <w:ind w:firstLine="720"/>
        <w:jc w:val="both"/>
        <w:rPr>
          <w:sz w:val="28"/>
          <w:szCs w:val="28"/>
        </w:rPr>
      </w:pPr>
    </w:p>
    <w:p w:rsidR="00E535F0" w:rsidRPr="00516973" w:rsidRDefault="00E535F0" w:rsidP="007522D5">
      <w:pPr>
        <w:autoSpaceDE w:val="0"/>
        <w:autoSpaceDN w:val="0"/>
        <w:adjustRightInd w:val="0"/>
        <w:ind w:firstLine="720"/>
        <w:jc w:val="right"/>
        <w:rPr>
          <w:sz w:val="28"/>
          <w:szCs w:val="28"/>
        </w:rPr>
      </w:pPr>
      <w:r>
        <w:rPr>
          <w:sz w:val="28"/>
          <w:szCs w:val="28"/>
        </w:rPr>
        <w:lastRenderedPageBreak/>
        <w:t>Таблица 4</w:t>
      </w:r>
    </w:p>
    <w:tbl>
      <w:tblPr>
        <w:tblW w:w="9816" w:type="dxa"/>
        <w:tblInd w:w="95" w:type="dxa"/>
        <w:tblLayout w:type="fixed"/>
        <w:tblLook w:val="0000" w:firstRow="0" w:lastRow="0" w:firstColumn="0" w:lastColumn="0" w:noHBand="0" w:noVBand="0"/>
      </w:tblPr>
      <w:tblGrid>
        <w:gridCol w:w="513"/>
        <w:gridCol w:w="4000"/>
        <w:gridCol w:w="900"/>
        <w:gridCol w:w="1080"/>
        <w:gridCol w:w="1377"/>
        <w:gridCol w:w="980"/>
        <w:gridCol w:w="966"/>
      </w:tblGrid>
      <w:tr w:rsidR="00E535F0" w:rsidRPr="007522D5" w:rsidTr="00DF138A">
        <w:trPr>
          <w:trHeight w:val="333"/>
          <w:tblHeader/>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 п/п</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Наименование субъекта РФ</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Кол-во МО</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Создано МКСО</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Передано полномочий</w:t>
            </w:r>
          </w:p>
        </w:tc>
        <w:tc>
          <w:tcPr>
            <w:tcW w:w="1946" w:type="dxa"/>
            <w:gridSpan w:val="2"/>
            <w:tcBorders>
              <w:top w:val="single" w:sz="4" w:space="0" w:color="auto"/>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МО без внешнего фин.контроля</w:t>
            </w:r>
          </w:p>
        </w:tc>
      </w:tr>
      <w:tr w:rsidR="00E535F0" w:rsidRPr="007522D5" w:rsidTr="00DF138A">
        <w:trPr>
          <w:trHeight w:val="300"/>
          <w:tblHeader/>
        </w:trPr>
        <w:tc>
          <w:tcPr>
            <w:tcW w:w="513" w:type="dxa"/>
            <w:vMerge/>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rPr>
                <w:color w:val="000000"/>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rPr>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rPr>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rPr>
                <w:color w:val="000000"/>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E535F0" w:rsidRPr="007522D5" w:rsidRDefault="00E535F0" w:rsidP="007522D5">
            <w:pPr>
              <w:rPr>
                <w:color w:val="000000"/>
              </w:rPr>
            </w:pPr>
          </w:p>
        </w:tc>
        <w:tc>
          <w:tcPr>
            <w:tcW w:w="980" w:type="dxa"/>
            <w:tcBorders>
              <w:top w:val="nil"/>
              <w:left w:val="nil"/>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всего</w:t>
            </w:r>
          </w:p>
        </w:tc>
        <w:tc>
          <w:tcPr>
            <w:tcW w:w="966" w:type="dxa"/>
            <w:tcBorders>
              <w:top w:val="nil"/>
              <w:left w:val="nil"/>
              <w:bottom w:val="single" w:sz="4" w:space="0" w:color="auto"/>
              <w:right w:val="single" w:sz="4" w:space="0" w:color="auto"/>
            </w:tcBorders>
            <w:vAlign w:val="center"/>
          </w:tcPr>
          <w:p w:rsidR="00E535F0" w:rsidRPr="007522D5" w:rsidRDefault="00E535F0" w:rsidP="007522D5">
            <w:pPr>
              <w:jc w:val="center"/>
              <w:rPr>
                <w:color w:val="000000"/>
              </w:rPr>
            </w:pPr>
            <w:r w:rsidRPr="007522D5">
              <w:rPr>
                <w:color w:val="000000"/>
                <w:sz w:val="22"/>
                <w:szCs w:val="22"/>
              </w:rPr>
              <w:t>доля, %</w:t>
            </w:r>
          </w:p>
        </w:tc>
      </w:tr>
      <w:tr w:rsidR="00E535F0" w:rsidRPr="007522D5" w:rsidTr="007C72AC">
        <w:trPr>
          <w:trHeight w:val="227"/>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1</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Республика Марий Э</w:t>
            </w:r>
            <w:r w:rsidRPr="007522D5">
              <w:rPr>
                <w:rFonts w:cs="Cambria Math"/>
                <w:color w:val="000000"/>
                <w:sz w:val="22"/>
                <w:szCs w:val="22"/>
              </w:rPr>
              <w:t>л</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138</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0</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0</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138</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100,00</w:t>
            </w:r>
          </w:p>
        </w:tc>
      </w:tr>
      <w:tr w:rsidR="00E535F0" w:rsidRPr="007522D5" w:rsidTr="007C72AC">
        <w:trPr>
          <w:trHeight w:val="300"/>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2</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Республика Мордови</w:t>
            </w:r>
            <w:r w:rsidRPr="007522D5">
              <w:rPr>
                <w:rFonts w:cs="Cambria Math"/>
                <w:color w:val="000000"/>
                <w:sz w:val="22"/>
                <w:szCs w:val="22"/>
              </w:rPr>
              <w:t>я</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342</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0</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341</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99,71</w:t>
            </w:r>
          </w:p>
        </w:tc>
      </w:tr>
      <w:tr w:rsidR="00E535F0" w:rsidRPr="007522D5" w:rsidTr="007C72AC">
        <w:trPr>
          <w:trHeight w:val="300"/>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3</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Республика Башкортоста</w:t>
            </w:r>
            <w:r w:rsidRPr="007522D5">
              <w:rPr>
                <w:rFonts w:cs="Cambria Math"/>
                <w:color w:val="000000"/>
                <w:sz w:val="22"/>
                <w:szCs w:val="22"/>
              </w:rPr>
              <w:t>н</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895</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6</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0</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889</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99,33</w:t>
            </w:r>
          </w:p>
        </w:tc>
      </w:tr>
      <w:tr w:rsidR="00E535F0" w:rsidRPr="007522D5" w:rsidTr="007C72AC">
        <w:trPr>
          <w:trHeight w:val="300"/>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4</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Алтайский кра</w:t>
            </w:r>
            <w:r w:rsidRPr="007522D5">
              <w:rPr>
                <w:rFonts w:cs="Cambria Math"/>
                <w:color w:val="000000"/>
                <w:sz w:val="22"/>
                <w:szCs w:val="22"/>
              </w:rPr>
              <w:t>й</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719</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9</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28</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682</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94,85</w:t>
            </w:r>
          </w:p>
        </w:tc>
      </w:tr>
      <w:tr w:rsidR="00E535F0" w:rsidRPr="007522D5" w:rsidTr="007C72AC">
        <w:trPr>
          <w:trHeight w:val="300"/>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5</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Чеченская Республик</w:t>
            </w:r>
            <w:r w:rsidRPr="007522D5">
              <w:rPr>
                <w:rFonts w:cs="Cambria Math"/>
                <w:color w:val="000000"/>
                <w:sz w:val="22"/>
                <w:szCs w:val="22"/>
              </w:rPr>
              <w:t>а</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235</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15</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219</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93,19</w:t>
            </w:r>
          </w:p>
        </w:tc>
      </w:tr>
      <w:tr w:rsidR="00E535F0" w:rsidRPr="007522D5" w:rsidTr="007C72AC">
        <w:trPr>
          <w:trHeight w:val="277"/>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6</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Республика Северная Осетия -</w:t>
            </w:r>
            <w:r w:rsidRPr="007522D5">
              <w:rPr>
                <w:rFonts w:cs="Cambria Math"/>
                <w:color w:val="000000"/>
                <w:sz w:val="22"/>
                <w:szCs w:val="22"/>
              </w:rPr>
              <w:t xml:space="preserve"> Алания</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115</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10</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0</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105</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91,30</w:t>
            </w:r>
          </w:p>
        </w:tc>
      </w:tr>
      <w:tr w:rsidR="00E535F0" w:rsidRPr="007522D5" w:rsidTr="007C72AC">
        <w:trPr>
          <w:trHeight w:val="300"/>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7</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Омская област</w:t>
            </w:r>
            <w:r w:rsidRPr="007522D5">
              <w:rPr>
                <w:rFonts w:cs="Cambria Math"/>
                <w:color w:val="000000"/>
                <w:sz w:val="22"/>
                <w:szCs w:val="22"/>
              </w:rPr>
              <w:t>ь</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424</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10</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27</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387</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91,27</w:t>
            </w:r>
          </w:p>
        </w:tc>
      </w:tr>
      <w:tr w:rsidR="00E535F0" w:rsidRPr="007522D5" w:rsidTr="007C72AC">
        <w:trPr>
          <w:trHeight w:val="300"/>
        </w:trPr>
        <w:tc>
          <w:tcPr>
            <w:tcW w:w="513" w:type="dxa"/>
            <w:tcBorders>
              <w:top w:val="nil"/>
              <w:left w:val="single" w:sz="4" w:space="0" w:color="auto"/>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8</w:t>
            </w:r>
          </w:p>
        </w:tc>
        <w:tc>
          <w:tcPr>
            <w:tcW w:w="4000" w:type="dxa"/>
            <w:tcBorders>
              <w:top w:val="nil"/>
              <w:left w:val="nil"/>
              <w:bottom w:val="single" w:sz="4" w:space="0" w:color="auto"/>
              <w:right w:val="single" w:sz="4" w:space="0" w:color="auto"/>
            </w:tcBorders>
            <w:vAlign w:val="center"/>
          </w:tcPr>
          <w:p w:rsidR="00E535F0" w:rsidRPr="007522D5" w:rsidRDefault="00E535F0" w:rsidP="007C72AC">
            <w:pPr>
              <w:rPr>
                <w:color w:val="000000"/>
              </w:rPr>
            </w:pPr>
            <w:r w:rsidRPr="007522D5">
              <w:rPr>
                <w:rFonts w:ascii="Arial Unicode MS" w:eastAsia="Arial Unicode MS" w:hAnsi="Arial Unicode MS" w:cs="Arial Unicode MS" w:hint="eastAsia"/>
                <w:color w:val="000000"/>
                <w:sz w:val="22"/>
                <w:szCs w:val="22"/>
              </w:rPr>
              <w:t>​</w:t>
            </w:r>
            <w:r w:rsidRPr="007522D5">
              <w:rPr>
                <w:color w:val="000000"/>
                <w:sz w:val="22"/>
                <w:szCs w:val="22"/>
              </w:rPr>
              <w:t>Курганская област</w:t>
            </w:r>
            <w:r w:rsidRPr="007522D5">
              <w:rPr>
                <w:rFonts w:cs="Cambria Math"/>
                <w:color w:val="000000"/>
                <w:sz w:val="22"/>
                <w:szCs w:val="22"/>
              </w:rPr>
              <w:t>ь</w:t>
            </w:r>
          </w:p>
        </w:tc>
        <w:tc>
          <w:tcPr>
            <w:tcW w:w="90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406</w:t>
            </w:r>
          </w:p>
        </w:tc>
        <w:tc>
          <w:tcPr>
            <w:tcW w:w="10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18</w:t>
            </w:r>
          </w:p>
        </w:tc>
        <w:tc>
          <w:tcPr>
            <w:tcW w:w="1377"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22</w:t>
            </w:r>
          </w:p>
        </w:tc>
        <w:tc>
          <w:tcPr>
            <w:tcW w:w="980" w:type="dxa"/>
            <w:tcBorders>
              <w:top w:val="nil"/>
              <w:left w:val="nil"/>
              <w:bottom w:val="single" w:sz="4" w:space="0" w:color="auto"/>
              <w:right w:val="single" w:sz="4" w:space="0" w:color="auto"/>
            </w:tcBorders>
            <w:vAlign w:val="bottom"/>
          </w:tcPr>
          <w:p w:rsidR="00E535F0" w:rsidRPr="007522D5" w:rsidRDefault="00E535F0" w:rsidP="007522D5">
            <w:pPr>
              <w:jc w:val="center"/>
              <w:rPr>
                <w:color w:val="000000"/>
              </w:rPr>
            </w:pPr>
            <w:r w:rsidRPr="007522D5">
              <w:rPr>
                <w:color w:val="000000"/>
                <w:sz w:val="22"/>
                <w:szCs w:val="22"/>
              </w:rPr>
              <w:t>366</w:t>
            </w:r>
          </w:p>
        </w:tc>
        <w:tc>
          <w:tcPr>
            <w:tcW w:w="966" w:type="dxa"/>
            <w:tcBorders>
              <w:top w:val="nil"/>
              <w:left w:val="nil"/>
              <w:bottom w:val="single" w:sz="4" w:space="0" w:color="auto"/>
              <w:right w:val="single" w:sz="4" w:space="0" w:color="auto"/>
            </w:tcBorders>
            <w:noWrap/>
            <w:vAlign w:val="bottom"/>
          </w:tcPr>
          <w:p w:rsidR="00E535F0" w:rsidRPr="007522D5" w:rsidRDefault="00E535F0" w:rsidP="007522D5">
            <w:pPr>
              <w:jc w:val="center"/>
              <w:rPr>
                <w:color w:val="000000"/>
              </w:rPr>
            </w:pPr>
            <w:r w:rsidRPr="007522D5">
              <w:rPr>
                <w:color w:val="000000"/>
                <w:sz w:val="22"/>
                <w:szCs w:val="22"/>
              </w:rPr>
              <w:t>90,15</w:t>
            </w:r>
          </w:p>
        </w:tc>
      </w:tr>
    </w:tbl>
    <w:p w:rsidR="000003D9" w:rsidRDefault="000003D9" w:rsidP="00292D6F">
      <w:pPr>
        <w:autoSpaceDE w:val="0"/>
        <w:autoSpaceDN w:val="0"/>
        <w:adjustRightInd w:val="0"/>
        <w:ind w:firstLine="720"/>
        <w:jc w:val="both"/>
        <w:rPr>
          <w:sz w:val="28"/>
          <w:szCs w:val="28"/>
        </w:rPr>
      </w:pPr>
    </w:p>
    <w:p w:rsidR="00E535F0" w:rsidRPr="00D85BFB" w:rsidRDefault="00E535F0" w:rsidP="000003D9">
      <w:pPr>
        <w:autoSpaceDE w:val="0"/>
        <w:autoSpaceDN w:val="0"/>
        <w:adjustRightInd w:val="0"/>
        <w:spacing w:line="360" w:lineRule="auto"/>
        <w:ind w:firstLine="720"/>
        <w:jc w:val="both"/>
        <w:rPr>
          <w:sz w:val="28"/>
          <w:szCs w:val="28"/>
        </w:rPr>
      </w:pPr>
      <w:r>
        <w:rPr>
          <w:sz w:val="28"/>
          <w:szCs w:val="28"/>
        </w:rPr>
        <w:t xml:space="preserve">Оценка </w:t>
      </w:r>
      <w:r w:rsidRPr="00516973">
        <w:rPr>
          <w:sz w:val="28"/>
          <w:szCs w:val="28"/>
        </w:rPr>
        <w:t xml:space="preserve">организации внешнего финансового контроля </w:t>
      </w:r>
      <w:r>
        <w:rPr>
          <w:sz w:val="28"/>
          <w:szCs w:val="28"/>
        </w:rPr>
        <w:t>на</w:t>
      </w:r>
      <w:r w:rsidRPr="00516973">
        <w:rPr>
          <w:sz w:val="28"/>
          <w:szCs w:val="28"/>
        </w:rPr>
        <w:t xml:space="preserve"> муниципальн</w:t>
      </w:r>
      <w:r>
        <w:rPr>
          <w:sz w:val="28"/>
          <w:szCs w:val="28"/>
        </w:rPr>
        <w:t>ом</w:t>
      </w:r>
      <w:r w:rsidRPr="00516973">
        <w:rPr>
          <w:sz w:val="28"/>
          <w:szCs w:val="28"/>
        </w:rPr>
        <w:t xml:space="preserve"> </w:t>
      </w:r>
      <w:r>
        <w:rPr>
          <w:sz w:val="28"/>
          <w:szCs w:val="28"/>
        </w:rPr>
        <w:t>уровне</w:t>
      </w:r>
      <w:r w:rsidRPr="00516973">
        <w:rPr>
          <w:sz w:val="28"/>
          <w:szCs w:val="28"/>
        </w:rPr>
        <w:t xml:space="preserve"> показывает, что по состоянию на 01.01.2019 </w:t>
      </w:r>
      <w:r>
        <w:rPr>
          <w:sz w:val="28"/>
          <w:szCs w:val="28"/>
        </w:rPr>
        <w:t xml:space="preserve">в 53 </w:t>
      </w:r>
      <w:r w:rsidRPr="00D85BFB">
        <w:rPr>
          <w:sz w:val="28"/>
          <w:szCs w:val="28"/>
        </w:rPr>
        <w:t>регионах Российской Федерации не охвачены внешним финансовым контролем от 0,35 % (в Брянской области) до 100</w:t>
      </w:r>
      <w:r w:rsidR="00035E2F">
        <w:rPr>
          <w:sz w:val="28"/>
          <w:szCs w:val="28"/>
        </w:rPr>
        <w:t xml:space="preserve"> </w:t>
      </w:r>
      <w:r w:rsidRPr="00D85BFB">
        <w:rPr>
          <w:sz w:val="28"/>
          <w:szCs w:val="28"/>
        </w:rPr>
        <w:t>% (в Республике Марий Эл) муниципальных образований.</w:t>
      </w:r>
    </w:p>
    <w:p w:rsidR="00E535F0" w:rsidRPr="00D85BFB" w:rsidRDefault="00E535F0" w:rsidP="000003D9">
      <w:pPr>
        <w:autoSpaceDE w:val="0"/>
        <w:autoSpaceDN w:val="0"/>
        <w:adjustRightInd w:val="0"/>
        <w:spacing w:line="360" w:lineRule="auto"/>
        <w:ind w:firstLine="720"/>
        <w:jc w:val="both"/>
        <w:rPr>
          <w:sz w:val="28"/>
          <w:szCs w:val="28"/>
        </w:rPr>
      </w:pPr>
      <w:r w:rsidRPr="00D85BFB">
        <w:rPr>
          <w:sz w:val="28"/>
          <w:szCs w:val="28"/>
        </w:rPr>
        <w:t>При этом в 13 субъектах Российской Федерации (Республики Марий Эл, Мордовия, Башкортостан, Северная Осетия – Алания, Карелия, Чеченская Республика, Алтайский и Камчатский края, Омская, Курганская, Пензенская и Ростовская области, Чукотский автономный округ) более 50</w:t>
      </w:r>
      <w:r w:rsidR="00035E2F">
        <w:rPr>
          <w:sz w:val="28"/>
          <w:szCs w:val="28"/>
        </w:rPr>
        <w:t xml:space="preserve"> </w:t>
      </w:r>
      <w:r w:rsidRPr="00D85BFB">
        <w:rPr>
          <w:sz w:val="28"/>
          <w:szCs w:val="28"/>
        </w:rPr>
        <w:t xml:space="preserve">% муниципальных образований находятся вне поля зрения внешнего финансового контроля. </w:t>
      </w:r>
    </w:p>
    <w:p w:rsidR="00E535F0" w:rsidRPr="00516973" w:rsidRDefault="00E535F0" w:rsidP="000003D9">
      <w:pPr>
        <w:shd w:val="clear" w:color="auto" w:fill="FFFFFF"/>
        <w:spacing w:line="360" w:lineRule="auto"/>
        <w:ind w:firstLine="720"/>
        <w:jc w:val="both"/>
        <w:rPr>
          <w:sz w:val="28"/>
          <w:szCs w:val="28"/>
        </w:rPr>
      </w:pPr>
      <w:r>
        <w:rPr>
          <w:sz w:val="28"/>
          <w:szCs w:val="28"/>
        </w:rPr>
        <w:t>Вместе с тем, в 32</w:t>
      </w:r>
      <w:r w:rsidR="00035E2F">
        <w:rPr>
          <w:sz w:val="28"/>
          <w:szCs w:val="28"/>
        </w:rPr>
        <w:t xml:space="preserve"> субъектах России имеет место 100 </w:t>
      </w:r>
      <w:r w:rsidRPr="00516973">
        <w:rPr>
          <w:sz w:val="28"/>
          <w:szCs w:val="28"/>
        </w:rPr>
        <w:t xml:space="preserve">% охват муниципальных образований внешним финансовым контролем путем создания КСО, либо через заключение соглашений о передаче полномочий, это: </w:t>
      </w:r>
    </w:p>
    <w:p w:rsidR="00E535F0" w:rsidRPr="00D85BFB" w:rsidRDefault="00E535F0" w:rsidP="00D85BFB">
      <w:pPr>
        <w:shd w:val="clear" w:color="auto" w:fill="FFFFFF"/>
        <w:spacing w:line="360" w:lineRule="auto"/>
        <w:ind w:firstLine="720"/>
        <w:jc w:val="both"/>
        <w:rPr>
          <w:sz w:val="28"/>
          <w:szCs w:val="28"/>
        </w:rPr>
      </w:pPr>
      <w:r w:rsidRPr="00D85BFB">
        <w:rPr>
          <w:sz w:val="28"/>
          <w:szCs w:val="28"/>
        </w:rPr>
        <w:t xml:space="preserve"> - Воронежская, Липецкая, Смоленская, Тамбовская, Ярославская, Волгоградская, Вологодская, Новгородская, Магаданская, Сахалинская, Новосибирская, Томская, Свердловская, Тюменская, Кировская, Ульяновская</w:t>
      </w:r>
      <w:r w:rsidR="00035E2F" w:rsidRPr="00035E2F">
        <w:rPr>
          <w:sz w:val="28"/>
          <w:szCs w:val="28"/>
        </w:rPr>
        <w:t xml:space="preserve"> </w:t>
      </w:r>
      <w:r w:rsidR="00035E2F" w:rsidRPr="00D85BFB">
        <w:rPr>
          <w:sz w:val="28"/>
          <w:szCs w:val="28"/>
        </w:rPr>
        <w:t>области</w:t>
      </w:r>
      <w:r w:rsidRPr="00D85BFB">
        <w:rPr>
          <w:sz w:val="28"/>
          <w:szCs w:val="28"/>
        </w:rPr>
        <w:t>, Еврейская автономная област</w:t>
      </w:r>
      <w:r w:rsidR="00035E2F">
        <w:rPr>
          <w:sz w:val="28"/>
          <w:szCs w:val="28"/>
        </w:rPr>
        <w:t>ь</w:t>
      </w:r>
      <w:r w:rsidRPr="00D85BFB">
        <w:rPr>
          <w:sz w:val="28"/>
          <w:szCs w:val="28"/>
        </w:rPr>
        <w:t>;</w:t>
      </w:r>
    </w:p>
    <w:p w:rsidR="00E535F0" w:rsidRPr="00D85BFB" w:rsidRDefault="00E535F0" w:rsidP="00D85BFB">
      <w:pPr>
        <w:shd w:val="clear" w:color="auto" w:fill="FFFFFF"/>
        <w:spacing w:line="360" w:lineRule="auto"/>
        <w:ind w:firstLine="720"/>
        <w:jc w:val="both"/>
        <w:rPr>
          <w:sz w:val="28"/>
          <w:szCs w:val="28"/>
        </w:rPr>
      </w:pPr>
      <w:r w:rsidRPr="00D85BFB">
        <w:rPr>
          <w:sz w:val="28"/>
          <w:szCs w:val="28"/>
        </w:rPr>
        <w:t xml:space="preserve"> - Республики Калмыкия, Алтай, Тыва, Чувашская Республика – Чувашия, Ингушетия, Карачаево-Черкесская;</w:t>
      </w:r>
    </w:p>
    <w:p w:rsidR="00E535F0" w:rsidRPr="00D85BFB" w:rsidRDefault="00E535F0" w:rsidP="00D85BFB">
      <w:pPr>
        <w:shd w:val="clear" w:color="auto" w:fill="FFFFFF"/>
        <w:spacing w:line="360" w:lineRule="auto"/>
        <w:ind w:firstLine="720"/>
        <w:jc w:val="both"/>
        <w:rPr>
          <w:sz w:val="28"/>
          <w:szCs w:val="28"/>
        </w:rPr>
      </w:pPr>
      <w:r w:rsidRPr="00D85BFB">
        <w:rPr>
          <w:sz w:val="28"/>
          <w:szCs w:val="28"/>
        </w:rPr>
        <w:t xml:space="preserve"> - Ненецкий, Ханты-Мансийский, Ямало-Ненецкий автономны</w:t>
      </w:r>
      <w:r w:rsidR="009F35AF">
        <w:rPr>
          <w:sz w:val="28"/>
          <w:szCs w:val="28"/>
        </w:rPr>
        <w:t>е</w:t>
      </w:r>
      <w:r w:rsidRPr="00D85BFB">
        <w:rPr>
          <w:sz w:val="28"/>
          <w:szCs w:val="28"/>
        </w:rPr>
        <w:t xml:space="preserve"> округа;</w:t>
      </w:r>
    </w:p>
    <w:p w:rsidR="00E535F0" w:rsidRPr="00D85BFB" w:rsidRDefault="00E535F0" w:rsidP="00D85BFB">
      <w:pPr>
        <w:shd w:val="clear" w:color="auto" w:fill="FFFFFF"/>
        <w:spacing w:line="360" w:lineRule="auto"/>
        <w:ind w:firstLine="720"/>
        <w:jc w:val="both"/>
        <w:rPr>
          <w:sz w:val="28"/>
          <w:szCs w:val="28"/>
        </w:rPr>
      </w:pPr>
      <w:r w:rsidRPr="00D85BFB">
        <w:rPr>
          <w:sz w:val="28"/>
          <w:szCs w:val="28"/>
        </w:rPr>
        <w:t xml:space="preserve"> - Краснодарский, Ставропольский, Хабаровский края;</w:t>
      </w:r>
    </w:p>
    <w:p w:rsidR="00E535F0" w:rsidRPr="00D85BFB" w:rsidRDefault="00E535F0" w:rsidP="00D85BFB">
      <w:pPr>
        <w:shd w:val="clear" w:color="auto" w:fill="FFFFFF"/>
        <w:spacing w:line="360" w:lineRule="auto"/>
        <w:ind w:firstLine="720"/>
        <w:jc w:val="both"/>
        <w:rPr>
          <w:sz w:val="28"/>
          <w:szCs w:val="28"/>
        </w:rPr>
      </w:pPr>
      <w:r w:rsidRPr="00D85BFB">
        <w:rPr>
          <w:sz w:val="28"/>
          <w:szCs w:val="28"/>
        </w:rPr>
        <w:t xml:space="preserve"> - города федерального значения Москва, Санкт-Петербург, Севастополь.</w:t>
      </w:r>
    </w:p>
    <w:p w:rsidR="00E729FF" w:rsidRPr="00D85BFB" w:rsidRDefault="00E729FF" w:rsidP="000003D9">
      <w:pPr>
        <w:shd w:val="clear" w:color="auto" w:fill="FFFFFF"/>
        <w:spacing w:line="360" w:lineRule="auto"/>
        <w:ind w:firstLine="720"/>
        <w:jc w:val="both"/>
        <w:rPr>
          <w:sz w:val="28"/>
          <w:szCs w:val="28"/>
        </w:rPr>
      </w:pPr>
      <w:r>
        <w:rPr>
          <w:sz w:val="28"/>
          <w:szCs w:val="28"/>
        </w:rPr>
        <w:lastRenderedPageBreak/>
        <w:t xml:space="preserve">Следует отметить, что </w:t>
      </w:r>
      <w:r w:rsidR="001D71F0">
        <w:rPr>
          <w:sz w:val="28"/>
          <w:szCs w:val="28"/>
        </w:rPr>
        <w:t xml:space="preserve">особенностью </w:t>
      </w:r>
      <w:r w:rsidRPr="00D85BFB">
        <w:rPr>
          <w:sz w:val="28"/>
          <w:szCs w:val="28"/>
        </w:rPr>
        <w:t xml:space="preserve">Магаданской и Сахалинской </w:t>
      </w:r>
      <w:r w:rsidR="00157609" w:rsidRPr="00D85BFB">
        <w:rPr>
          <w:sz w:val="28"/>
          <w:szCs w:val="28"/>
        </w:rPr>
        <w:t>област</w:t>
      </w:r>
      <w:r w:rsidR="001D71F0" w:rsidRPr="00D85BFB">
        <w:rPr>
          <w:sz w:val="28"/>
          <w:szCs w:val="28"/>
        </w:rPr>
        <w:t>ей является</w:t>
      </w:r>
      <w:r w:rsidR="00157609" w:rsidRPr="00D85BFB">
        <w:rPr>
          <w:sz w:val="28"/>
          <w:szCs w:val="28"/>
        </w:rPr>
        <w:t xml:space="preserve"> наличии </w:t>
      </w:r>
      <w:r w:rsidR="003C1D9C" w:rsidRPr="00D85BFB">
        <w:rPr>
          <w:sz w:val="28"/>
          <w:szCs w:val="28"/>
        </w:rPr>
        <w:t>в их административно</w:t>
      </w:r>
      <w:r w:rsidR="003C1D9C">
        <w:rPr>
          <w:sz w:val="28"/>
          <w:szCs w:val="28"/>
        </w:rPr>
        <w:t xml:space="preserve">-территориальном делении </w:t>
      </w:r>
      <w:r w:rsidR="00157609">
        <w:rPr>
          <w:sz w:val="28"/>
          <w:szCs w:val="28"/>
        </w:rPr>
        <w:t>только</w:t>
      </w:r>
      <w:r>
        <w:rPr>
          <w:sz w:val="28"/>
          <w:szCs w:val="28"/>
        </w:rPr>
        <w:t xml:space="preserve"> од</w:t>
      </w:r>
      <w:r w:rsidR="00157609">
        <w:rPr>
          <w:sz w:val="28"/>
          <w:szCs w:val="28"/>
        </w:rPr>
        <w:t>ного</w:t>
      </w:r>
      <w:r>
        <w:rPr>
          <w:sz w:val="28"/>
          <w:szCs w:val="28"/>
        </w:rPr>
        <w:t xml:space="preserve"> тип</w:t>
      </w:r>
      <w:r w:rsidR="00157609">
        <w:rPr>
          <w:sz w:val="28"/>
          <w:szCs w:val="28"/>
        </w:rPr>
        <w:t>а</w:t>
      </w:r>
      <w:r>
        <w:rPr>
          <w:sz w:val="28"/>
          <w:szCs w:val="28"/>
        </w:rPr>
        <w:t xml:space="preserve"> </w:t>
      </w:r>
      <w:r w:rsidRPr="00D85BFB">
        <w:rPr>
          <w:sz w:val="28"/>
          <w:szCs w:val="28"/>
        </w:rPr>
        <w:t>муниципального образования – городск</w:t>
      </w:r>
      <w:r w:rsidR="003C1D9C" w:rsidRPr="00D85BFB">
        <w:rPr>
          <w:sz w:val="28"/>
          <w:szCs w:val="28"/>
        </w:rPr>
        <w:t>ой</w:t>
      </w:r>
      <w:r w:rsidRPr="00D85BFB">
        <w:rPr>
          <w:sz w:val="28"/>
          <w:szCs w:val="28"/>
        </w:rPr>
        <w:t xml:space="preserve"> округ</w:t>
      </w:r>
      <w:r w:rsidR="00157609" w:rsidRPr="00D85BFB">
        <w:rPr>
          <w:sz w:val="28"/>
          <w:szCs w:val="28"/>
        </w:rPr>
        <w:t xml:space="preserve">, </w:t>
      </w:r>
      <w:r w:rsidR="001D71F0" w:rsidRPr="00D85BFB">
        <w:rPr>
          <w:sz w:val="28"/>
          <w:szCs w:val="28"/>
        </w:rPr>
        <w:t xml:space="preserve">при этом </w:t>
      </w:r>
      <w:r w:rsidR="00157609" w:rsidRPr="00D85BFB">
        <w:rPr>
          <w:sz w:val="28"/>
          <w:szCs w:val="28"/>
        </w:rPr>
        <w:t>в каждом из них создан КСО</w:t>
      </w:r>
      <w:r w:rsidR="00B41890" w:rsidRPr="00D85BFB">
        <w:rPr>
          <w:sz w:val="28"/>
          <w:szCs w:val="28"/>
        </w:rPr>
        <w:t xml:space="preserve"> (в Магаданской – 9 ед., в Сахалинской – 18 ед.)</w:t>
      </w:r>
      <w:r w:rsidR="00157609" w:rsidRPr="00D85BFB">
        <w:rPr>
          <w:sz w:val="28"/>
          <w:szCs w:val="28"/>
        </w:rPr>
        <w:t>.</w:t>
      </w:r>
    </w:p>
    <w:p w:rsidR="00E535F0" w:rsidRPr="00D85BFB" w:rsidRDefault="00E535F0" w:rsidP="000003D9">
      <w:pPr>
        <w:shd w:val="clear" w:color="auto" w:fill="FFFFFF"/>
        <w:spacing w:line="360" w:lineRule="auto"/>
        <w:ind w:firstLine="720"/>
        <w:jc w:val="both"/>
        <w:rPr>
          <w:sz w:val="28"/>
          <w:szCs w:val="28"/>
        </w:rPr>
      </w:pPr>
      <w:r w:rsidRPr="00D85BFB">
        <w:rPr>
          <w:sz w:val="28"/>
          <w:szCs w:val="28"/>
        </w:rPr>
        <w:t>В Чукотском автономном округе, Республиках Башкортостан, Мордовия, Марий Эл, Северная Осетия – Алания представлены нулевые показатели о количестве заключенных соглашений о передаче полномочий на уровень муниципального района и субъекта Российской Федерации.</w:t>
      </w:r>
    </w:p>
    <w:p w:rsidR="00E535F0" w:rsidRPr="00516973" w:rsidRDefault="00E535F0" w:rsidP="00C67378">
      <w:pPr>
        <w:shd w:val="clear" w:color="auto" w:fill="FFFFFF"/>
        <w:spacing w:line="360" w:lineRule="auto"/>
        <w:ind w:firstLine="720"/>
        <w:jc w:val="both"/>
        <w:rPr>
          <w:sz w:val="28"/>
          <w:szCs w:val="28"/>
        </w:rPr>
      </w:pPr>
      <w:r w:rsidRPr="00D85BFB">
        <w:rPr>
          <w:sz w:val="28"/>
          <w:szCs w:val="28"/>
        </w:rPr>
        <w:t>Вместе с тем, отсутствие КСО муниципальных районов в Республиках Башкортостан, Марий Эл, Мордовия и Чеченской Республике до недавнего</w:t>
      </w:r>
      <w:r>
        <w:rPr>
          <w:sz w:val="28"/>
          <w:szCs w:val="28"/>
        </w:rPr>
        <w:t xml:space="preserve"> времени делало</w:t>
      </w:r>
      <w:r w:rsidRPr="00516973">
        <w:rPr>
          <w:sz w:val="28"/>
          <w:szCs w:val="28"/>
        </w:rPr>
        <w:t xml:space="preserve"> невозм</w:t>
      </w:r>
      <w:r>
        <w:rPr>
          <w:sz w:val="28"/>
          <w:szCs w:val="28"/>
        </w:rPr>
        <w:t>ожным передачу полномочий для 1</w:t>
      </w:r>
      <w:r w:rsidR="002F6520">
        <w:rPr>
          <w:sz w:val="28"/>
          <w:szCs w:val="28"/>
        </w:rPr>
        <w:t xml:space="preserve"> </w:t>
      </w:r>
      <w:r w:rsidRPr="00516973">
        <w:rPr>
          <w:sz w:val="28"/>
          <w:szCs w:val="28"/>
        </w:rPr>
        <w:t>490 городских и сельских поселений указанных субъектов РФ.</w:t>
      </w:r>
      <w:r>
        <w:rPr>
          <w:sz w:val="28"/>
          <w:szCs w:val="28"/>
        </w:rPr>
        <w:t xml:space="preserve"> Внесение изменений в часть 12 статьи 3 Федерального закона №6-ФЗ (Федеральным законом от 27.12.2018 №566-ФЗ) предоставило право представительным органам муниципальных образований заключать соглашения с КСО субъектов РФ о передаче им полномочий по осуществлению внешнего финансового контроля.</w:t>
      </w:r>
    </w:p>
    <w:p w:rsidR="00E535F0" w:rsidRDefault="00E535F0" w:rsidP="00C67378">
      <w:pPr>
        <w:spacing w:line="360" w:lineRule="auto"/>
        <w:ind w:firstLine="708"/>
        <w:jc w:val="both"/>
        <w:rPr>
          <w:sz w:val="28"/>
          <w:szCs w:val="28"/>
        </w:rPr>
      </w:pPr>
      <w:r w:rsidRPr="009D713B">
        <w:rPr>
          <w:sz w:val="28"/>
          <w:szCs w:val="28"/>
        </w:rPr>
        <w:t xml:space="preserve">Значительную роль в обеспечении взаимодействия </w:t>
      </w:r>
      <w:r w:rsidRPr="00C6686D">
        <w:rPr>
          <w:sz w:val="28"/>
          <w:szCs w:val="28"/>
        </w:rPr>
        <w:t xml:space="preserve">Счетной палаты Российской Федерации, контрольно-счетных органов субъектов Российской Федерации и муниципальных образований, а также в оказании муниципальным контролерам организационной, правовой, методической, информационной и иной помощи, в укреплении сотрудничества региональных контрольно-счетных органов, направленного на повышение эффективности государственного и муниципального финансового контроля, играет создание объединений контрольно-счетных органов муниципальных образований в </w:t>
      </w:r>
      <w:r w:rsidRPr="003A1990">
        <w:rPr>
          <w:sz w:val="28"/>
          <w:szCs w:val="28"/>
        </w:rPr>
        <w:t>регионах, что</w:t>
      </w:r>
      <w:r w:rsidRPr="00C6686D">
        <w:rPr>
          <w:sz w:val="28"/>
          <w:szCs w:val="28"/>
        </w:rPr>
        <w:t xml:space="preserve"> особенно актуально при образовании новых контрольно-счетных органов местного самоуправления для оказания им помощи в становлении и развитии</w:t>
      </w:r>
      <w:r>
        <w:rPr>
          <w:sz w:val="28"/>
          <w:szCs w:val="28"/>
        </w:rPr>
        <w:t>.</w:t>
      </w:r>
      <w:r w:rsidRPr="009D713B">
        <w:rPr>
          <w:sz w:val="28"/>
          <w:szCs w:val="28"/>
        </w:rPr>
        <w:t xml:space="preserve"> </w:t>
      </w:r>
    </w:p>
    <w:p w:rsidR="00E535F0" w:rsidRPr="00516973" w:rsidRDefault="00E535F0" w:rsidP="00C67378">
      <w:pPr>
        <w:spacing w:line="360" w:lineRule="auto"/>
        <w:ind w:firstLine="708"/>
        <w:jc w:val="both"/>
        <w:rPr>
          <w:sz w:val="28"/>
          <w:szCs w:val="28"/>
        </w:rPr>
      </w:pPr>
      <w:r w:rsidRPr="00516973">
        <w:rPr>
          <w:sz w:val="28"/>
          <w:szCs w:val="28"/>
        </w:rPr>
        <w:t xml:space="preserve">На 01.01.2019 в субъектах Российской Федерации создано 79 объединений контрольно-счетных органов, 4 из них являются юридическими лицами, 75 </w:t>
      </w:r>
      <w:r>
        <w:rPr>
          <w:sz w:val="28"/>
          <w:szCs w:val="28"/>
        </w:rPr>
        <w:t xml:space="preserve">- </w:t>
      </w:r>
      <w:r w:rsidRPr="00516973">
        <w:rPr>
          <w:sz w:val="28"/>
          <w:szCs w:val="28"/>
        </w:rPr>
        <w:t xml:space="preserve">правами юридического лица не наделены.  </w:t>
      </w:r>
    </w:p>
    <w:p w:rsidR="00E535F0" w:rsidRDefault="00E535F0" w:rsidP="00E31EDA">
      <w:pPr>
        <w:ind w:firstLine="708"/>
        <w:jc w:val="center"/>
        <w:rPr>
          <w:sz w:val="28"/>
          <w:szCs w:val="28"/>
        </w:rPr>
      </w:pPr>
    </w:p>
    <w:p w:rsidR="00C67378" w:rsidRDefault="00C67378" w:rsidP="00E31EDA">
      <w:pPr>
        <w:ind w:firstLine="708"/>
        <w:jc w:val="center"/>
        <w:rPr>
          <w:sz w:val="28"/>
          <w:szCs w:val="28"/>
        </w:rPr>
      </w:pPr>
    </w:p>
    <w:p w:rsidR="000E1991" w:rsidRDefault="000E1991" w:rsidP="00E31EDA">
      <w:pPr>
        <w:ind w:firstLine="708"/>
        <w:jc w:val="center"/>
        <w:rPr>
          <w:sz w:val="28"/>
          <w:szCs w:val="28"/>
        </w:rPr>
      </w:pPr>
    </w:p>
    <w:p w:rsidR="00E535F0" w:rsidRDefault="00E535F0" w:rsidP="00E31EDA">
      <w:pPr>
        <w:ind w:firstLine="708"/>
        <w:jc w:val="center"/>
        <w:rPr>
          <w:sz w:val="28"/>
          <w:szCs w:val="28"/>
        </w:rPr>
      </w:pPr>
      <w:r w:rsidRPr="00516973">
        <w:rPr>
          <w:sz w:val="28"/>
          <w:szCs w:val="28"/>
        </w:rPr>
        <w:lastRenderedPageBreak/>
        <w:t xml:space="preserve">Структура региональных объединений </w:t>
      </w:r>
      <w:r>
        <w:rPr>
          <w:sz w:val="28"/>
          <w:szCs w:val="28"/>
        </w:rPr>
        <w:t>КСО</w:t>
      </w:r>
      <w:r w:rsidRPr="00516973">
        <w:rPr>
          <w:sz w:val="28"/>
          <w:szCs w:val="28"/>
        </w:rPr>
        <w:t xml:space="preserve"> на 01.01.2019</w:t>
      </w:r>
    </w:p>
    <w:p w:rsidR="00C67378" w:rsidRPr="00516973" w:rsidRDefault="00C67378" w:rsidP="00E31EDA">
      <w:pPr>
        <w:ind w:firstLine="708"/>
        <w:jc w:val="center"/>
        <w:rPr>
          <w:sz w:val="28"/>
          <w:szCs w:val="28"/>
        </w:rPr>
      </w:pPr>
    </w:p>
    <w:p w:rsidR="00E535F0" w:rsidRPr="00516973" w:rsidRDefault="00867709" w:rsidP="00E31EDA">
      <w:pPr>
        <w:shd w:val="clear" w:color="auto" w:fill="FFFFFF"/>
        <w:ind w:firstLine="708"/>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6" type="#_x0000_t75" style="width:374.4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EThB3QAAAAUBAAAPAAAAZHJzL2Rvd25y&#10;ZXYueG1sTI/BTsMwEETvSPyDtUjcqFPUhDbEqRASEgJ6aCniuo2XOGCvQ+y24e8xXOCy0mhGM2+r&#10;5eisONAQOs8KppMMBHHjdcetgu3z3cUcRIjIGq1nUvBFAZb16UmFpfZHXtNhE1uRSjiUqMDE2JdS&#10;hsaQwzDxPXHy3vzgMCY5tFIPeEzlzsrLLCukw47TgsGebg01H5u9U/DU2vvpY/OJK9M/5OblfT0r&#10;Xo1S52fjzTWISGP8C8MPfkKHOjHt/J51EFZBeiT+3uRdLYocxE7BbJHlIOtK/qevvwE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">
            <v:imagedata r:id="rId6" o:title="" croptop="-1321f" cropbottom="-702f" cropleft="-24632f" cropright="-15187f"/>
            <o:lock v:ext="edit" aspectratio="f"/>
          </v:shape>
        </w:pict>
      </w:r>
    </w:p>
    <w:p w:rsidR="00E535F0" w:rsidRPr="00516973" w:rsidRDefault="00E535F0" w:rsidP="00E31EDA">
      <w:pPr>
        <w:shd w:val="clear" w:color="auto" w:fill="FFFFFF"/>
        <w:ind w:firstLine="708"/>
        <w:jc w:val="both"/>
        <w:rPr>
          <w:sz w:val="28"/>
          <w:szCs w:val="28"/>
        </w:rPr>
      </w:pPr>
    </w:p>
    <w:p w:rsidR="00E535F0" w:rsidRPr="00D85BFB" w:rsidRDefault="00E535F0" w:rsidP="00C67378">
      <w:pPr>
        <w:shd w:val="clear" w:color="auto" w:fill="FFFFFF"/>
        <w:spacing w:line="360" w:lineRule="auto"/>
        <w:ind w:firstLine="708"/>
        <w:jc w:val="both"/>
        <w:rPr>
          <w:sz w:val="28"/>
          <w:szCs w:val="28"/>
        </w:rPr>
      </w:pPr>
      <w:r>
        <w:rPr>
          <w:sz w:val="28"/>
          <w:szCs w:val="28"/>
        </w:rPr>
        <w:t>На 01.01.</w:t>
      </w:r>
      <w:r w:rsidRPr="00D85BFB">
        <w:rPr>
          <w:sz w:val="28"/>
          <w:szCs w:val="28"/>
        </w:rPr>
        <w:t>2018 в Оренбургской области объединение было в форме Ассоциации, с 25.05.2018 - в форме Совета контрольно-счетных органов области при Счетной палате Оренбургской области.</w:t>
      </w:r>
    </w:p>
    <w:p w:rsidR="00E535F0" w:rsidRPr="00D85BFB" w:rsidRDefault="00E535F0" w:rsidP="00C67378">
      <w:pPr>
        <w:shd w:val="clear" w:color="auto" w:fill="FFFFFF"/>
        <w:spacing w:line="360" w:lineRule="auto"/>
        <w:ind w:firstLine="708"/>
        <w:jc w:val="both"/>
        <w:rPr>
          <w:sz w:val="28"/>
          <w:szCs w:val="28"/>
        </w:rPr>
      </w:pPr>
      <w:r w:rsidRPr="00D85BFB">
        <w:rPr>
          <w:sz w:val="28"/>
          <w:szCs w:val="28"/>
        </w:rPr>
        <w:t>Объединения контрольно-счетных органов отсутствуют в 6 регионах Российской Федерации:</w:t>
      </w:r>
    </w:p>
    <w:p w:rsidR="00E535F0" w:rsidRPr="00D85BFB" w:rsidRDefault="00E535F0" w:rsidP="00C67378">
      <w:pPr>
        <w:shd w:val="clear" w:color="auto" w:fill="FFFFFF"/>
        <w:spacing w:line="360" w:lineRule="auto"/>
        <w:ind w:firstLine="708"/>
        <w:jc w:val="both"/>
        <w:rPr>
          <w:sz w:val="28"/>
          <w:szCs w:val="28"/>
        </w:rPr>
      </w:pPr>
      <w:r w:rsidRPr="00D85BFB">
        <w:rPr>
          <w:sz w:val="28"/>
          <w:szCs w:val="28"/>
        </w:rPr>
        <w:t>- не созданы объединения контрольно-счетных органов в Омской области (10 МКСО), при наличии только одного муниципального КСО - в Республике Мордовия и Чеченской Республике, в силу отсутствия муниципальных КСО - в Республике Марий Эл;</w:t>
      </w:r>
    </w:p>
    <w:p w:rsidR="00E535F0" w:rsidRPr="00D85BFB" w:rsidRDefault="00E535F0" w:rsidP="00C67378">
      <w:pPr>
        <w:shd w:val="clear" w:color="auto" w:fill="FFFFFF"/>
        <w:spacing w:line="360" w:lineRule="auto"/>
        <w:ind w:firstLine="708"/>
        <w:jc w:val="both"/>
        <w:rPr>
          <w:sz w:val="28"/>
          <w:szCs w:val="28"/>
        </w:rPr>
      </w:pPr>
      <w:r w:rsidRPr="00D85BFB">
        <w:rPr>
          <w:sz w:val="28"/>
          <w:szCs w:val="28"/>
        </w:rPr>
        <w:t>- в городах федерального значения Санкт-Петербурге и Севастополе полномочия по осуществлению внешнего муниципального финансового контроля внутригородскими территориями переданы на уровень субъекта РФ, в связи с чем необходимость создания объединения в них не усматривается.</w:t>
      </w:r>
    </w:p>
    <w:p w:rsidR="00E535F0" w:rsidRPr="00F566C9" w:rsidRDefault="00E535F0" w:rsidP="00C67378">
      <w:pPr>
        <w:spacing w:line="360" w:lineRule="auto"/>
        <w:ind w:firstLine="709"/>
        <w:jc w:val="both"/>
        <w:rPr>
          <w:sz w:val="18"/>
          <w:szCs w:val="18"/>
        </w:rPr>
      </w:pPr>
      <w:r w:rsidRPr="00F566C9">
        <w:rPr>
          <w:sz w:val="18"/>
          <w:szCs w:val="18"/>
        </w:rPr>
        <w:t xml:space="preserve">В соответствии с информацией, полученной от Контрольно-счетной палаты Омской области (далее – КСП Омской области), </w:t>
      </w:r>
      <w:r w:rsidR="00DC0771" w:rsidRPr="00F566C9">
        <w:rPr>
          <w:sz w:val="18"/>
          <w:szCs w:val="18"/>
        </w:rPr>
        <w:t>Палатой</w:t>
      </w:r>
      <w:r w:rsidRPr="00F566C9">
        <w:rPr>
          <w:sz w:val="18"/>
          <w:szCs w:val="18"/>
        </w:rPr>
        <w:t xml:space="preserve"> принимались меры по созданию Совета муниципальных КСО: разработаны документы, необходимые для создания объединения (проекты Положения о Совете, Соглашения о создании Совета, форма заявления о вступлении в Совет, форма паспорта члена Совета), которые направлены в адрес КСО г.</w:t>
      </w:r>
      <w:r w:rsidR="002F6520" w:rsidRPr="00F566C9">
        <w:rPr>
          <w:sz w:val="18"/>
          <w:szCs w:val="18"/>
        </w:rPr>
        <w:t xml:space="preserve"> </w:t>
      </w:r>
      <w:r w:rsidRPr="00F566C9">
        <w:rPr>
          <w:sz w:val="18"/>
          <w:szCs w:val="18"/>
        </w:rPr>
        <w:t xml:space="preserve">Омска </w:t>
      </w:r>
      <w:r w:rsidR="002F6520" w:rsidRPr="00F566C9">
        <w:rPr>
          <w:sz w:val="18"/>
          <w:szCs w:val="18"/>
        </w:rPr>
        <w:t>и муниципальных</w:t>
      </w:r>
      <w:r w:rsidRPr="00F566C9">
        <w:rPr>
          <w:sz w:val="18"/>
          <w:szCs w:val="18"/>
        </w:rPr>
        <w:t xml:space="preserve"> районов.</w:t>
      </w:r>
    </w:p>
    <w:p w:rsidR="00E535F0" w:rsidRPr="00F566C9" w:rsidRDefault="00E535F0" w:rsidP="00C67378">
      <w:pPr>
        <w:spacing w:line="360" w:lineRule="auto"/>
        <w:ind w:firstLine="709"/>
        <w:jc w:val="both"/>
        <w:rPr>
          <w:sz w:val="18"/>
          <w:szCs w:val="18"/>
        </w:rPr>
      </w:pPr>
      <w:r w:rsidRPr="00F566C9">
        <w:rPr>
          <w:sz w:val="18"/>
          <w:szCs w:val="18"/>
        </w:rPr>
        <w:t>Контрольно-счетная палата г.</w:t>
      </w:r>
      <w:r w:rsidR="002F6520" w:rsidRPr="00F566C9">
        <w:rPr>
          <w:sz w:val="18"/>
          <w:szCs w:val="18"/>
        </w:rPr>
        <w:t xml:space="preserve"> </w:t>
      </w:r>
      <w:r w:rsidRPr="00F566C9">
        <w:rPr>
          <w:sz w:val="18"/>
          <w:szCs w:val="18"/>
        </w:rPr>
        <w:t>Омска являясь членом Союза МКСО РФ, вступать в состав Совета МКСО Омской области отказалась. КСО муниципальных районов образованы в составе представительных органов и малочисленны (от 0,5 до 3 единиц в штате).</w:t>
      </w:r>
    </w:p>
    <w:p w:rsidR="00E535F0" w:rsidRPr="00F566C9" w:rsidRDefault="00E535F0" w:rsidP="00C67378">
      <w:pPr>
        <w:spacing w:line="360" w:lineRule="auto"/>
        <w:ind w:firstLine="709"/>
        <w:jc w:val="both"/>
        <w:rPr>
          <w:sz w:val="18"/>
          <w:szCs w:val="18"/>
        </w:rPr>
      </w:pPr>
      <w:r w:rsidRPr="00F566C9">
        <w:rPr>
          <w:sz w:val="18"/>
          <w:szCs w:val="18"/>
        </w:rPr>
        <w:t>Вместе с тем, в отсутствие регионального объединения, КСП Омской области взаимодействует с муниципальными КСО, осуществляя на постоянной основе консультирование их сотрудников, методическую помощь при проведении мероприятий, обмен опытом (путем направления обзорной информации по результатам проведения проверок КСП Омской области), направление материалов семинаров (совещаний, заседаний) Совета контрольно-счетных органов при Счетной палате РФ и отделения Совета в Сибирском федеральном округе, организацию обучения сотрудников муниципальных КСО.</w:t>
      </w:r>
    </w:p>
    <w:p w:rsidR="00E535F0" w:rsidRPr="00516973" w:rsidRDefault="00E535F0" w:rsidP="00C67378">
      <w:pPr>
        <w:shd w:val="clear" w:color="auto" w:fill="FFFFFF"/>
        <w:spacing w:line="360" w:lineRule="auto"/>
        <w:ind w:firstLine="708"/>
        <w:jc w:val="both"/>
        <w:rPr>
          <w:sz w:val="28"/>
          <w:szCs w:val="28"/>
        </w:rPr>
      </w:pPr>
      <w:r w:rsidRPr="00516973">
        <w:rPr>
          <w:sz w:val="28"/>
          <w:szCs w:val="28"/>
        </w:rPr>
        <w:lastRenderedPageBreak/>
        <w:t xml:space="preserve">На 01.01.2019 в региональных объединениях </w:t>
      </w:r>
      <w:r>
        <w:rPr>
          <w:sz w:val="28"/>
          <w:szCs w:val="28"/>
        </w:rPr>
        <w:t xml:space="preserve">состоят 1983 муниципальных КСО. </w:t>
      </w:r>
      <w:r w:rsidRPr="00516973">
        <w:rPr>
          <w:sz w:val="28"/>
          <w:szCs w:val="28"/>
        </w:rPr>
        <w:t>При этом в 51 субъекте все созданные контрольно-счетные органы местного самоу</w:t>
      </w:r>
      <w:r>
        <w:rPr>
          <w:sz w:val="28"/>
          <w:szCs w:val="28"/>
        </w:rPr>
        <w:t>правления вовлечены в советы (1150 ед.), это 64,6</w:t>
      </w:r>
      <w:r w:rsidR="002F6520">
        <w:rPr>
          <w:sz w:val="28"/>
          <w:szCs w:val="28"/>
        </w:rPr>
        <w:t xml:space="preserve"> </w:t>
      </w:r>
      <w:r w:rsidRPr="00516973">
        <w:rPr>
          <w:sz w:val="28"/>
          <w:szCs w:val="28"/>
        </w:rPr>
        <w:t xml:space="preserve">% от всех </w:t>
      </w:r>
      <w:r>
        <w:rPr>
          <w:sz w:val="28"/>
          <w:szCs w:val="28"/>
        </w:rPr>
        <w:t xml:space="preserve">имеющихся объединений. В 25 </w:t>
      </w:r>
      <w:r w:rsidRPr="00516973">
        <w:rPr>
          <w:sz w:val="28"/>
          <w:szCs w:val="28"/>
        </w:rPr>
        <w:t xml:space="preserve">субъектах в составах объединений </w:t>
      </w:r>
      <w:r>
        <w:rPr>
          <w:sz w:val="28"/>
          <w:szCs w:val="28"/>
        </w:rPr>
        <w:t xml:space="preserve">находятся </w:t>
      </w:r>
      <w:r w:rsidRPr="00516973">
        <w:rPr>
          <w:sz w:val="28"/>
          <w:szCs w:val="28"/>
        </w:rPr>
        <w:t>свыше 50</w:t>
      </w:r>
      <w:r w:rsidR="002F6520">
        <w:rPr>
          <w:sz w:val="28"/>
          <w:szCs w:val="28"/>
        </w:rPr>
        <w:t xml:space="preserve"> </w:t>
      </w:r>
      <w:r w:rsidRPr="00516973">
        <w:rPr>
          <w:sz w:val="28"/>
          <w:szCs w:val="28"/>
        </w:rPr>
        <w:t xml:space="preserve">% (764 ед.) созданных муниципальных КСО от общего </w:t>
      </w:r>
      <w:r>
        <w:rPr>
          <w:sz w:val="28"/>
          <w:szCs w:val="28"/>
        </w:rPr>
        <w:t xml:space="preserve">их </w:t>
      </w:r>
      <w:r w:rsidRPr="00516973">
        <w:rPr>
          <w:sz w:val="28"/>
          <w:szCs w:val="28"/>
        </w:rPr>
        <w:t xml:space="preserve">количества. </w:t>
      </w:r>
    </w:p>
    <w:p w:rsidR="00E535F0" w:rsidRDefault="00E535F0" w:rsidP="00C67378">
      <w:pPr>
        <w:shd w:val="clear" w:color="auto" w:fill="FFFFFF"/>
        <w:spacing w:line="360" w:lineRule="auto"/>
        <w:ind w:firstLine="720"/>
        <w:jc w:val="both"/>
        <w:rPr>
          <w:sz w:val="28"/>
          <w:szCs w:val="28"/>
        </w:rPr>
      </w:pPr>
      <w:r>
        <w:rPr>
          <w:sz w:val="28"/>
          <w:szCs w:val="28"/>
        </w:rPr>
        <w:t>В</w:t>
      </w:r>
      <w:r w:rsidRPr="00516973">
        <w:rPr>
          <w:sz w:val="28"/>
          <w:szCs w:val="28"/>
        </w:rPr>
        <w:t xml:space="preserve"> 3 субъектах </w:t>
      </w:r>
      <w:r>
        <w:rPr>
          <w:sz w:val="28"/>
          <w:szCs w:val="28"/>
        </w:rPr>
        <w:t>Российской Федерации</w:t>
      </w:r>
      <w:r w:rsidRPr="00516973">
        <w:rPr>
          <w:sz w:val="28"/>
          <w:szCs w:val="28"/>
        </w:rPr>
        <w:t xml:space="preserve"> в состав</w:t>
      </w:r>
      <w:r>
        <w:rPr>
          <w:sz w:val="28"/>
          <w:szCs w:val="28"/>
        </w:rPr>
        <w:t xml:space="preserve"> объединений контрольно-счетных </w:t>
      </w:r>
      <w:r w:rsidRPr="00516973">
        <w:rPr>
          <w:sz w:val="28"/>
          <w:szCs w:val="28"/>
        </w:rPr>
        <w:t xml:space="preserve">органов </w:t>
      </w:r>
      <w:r>
        <w:rPr>
          <w:sz w:val="28"/>
          <w:szCs w:val="28"/>
        </w:rPr>
        <w:t>входят</w:t>
      </w:r>
      <w:r w:rsidRPr="00516973">
        <w:rPr>
          <w:sz w:val="28"/>
          <w:szCs w:val="28"/>
        </w:rPr>
        <w:t xml:space="preserve"> меньше 50</w:t>
      </w:r>
      <w:r w:rsidR="002F6520">
        <w:rPr>
          <w:sz w:val="28"/>
          <w:szCs w:val="28"/>
        </w:rPr>
        <w:t xml:space="preserve"> </w:t>
      </w:r>
      <w:r w:rsidRPr="00516973">
        <w:rPr>
          <w:sz w:val="28"/>
          <w:szCs w:val="28"/>
        </w:rPr>
        <w:t>% от количества созданны</w:t>
      </w:r>
      <w:r>
        <w:rPr>
          <w:sz w:val="28"/>
          <w:szCs w:val="28"/>
        </w:rPr>
        <w:t xml:space="preserve">х муниципальных КСО </w:t>
      </w:r>
      <w:r w:rsidRPr="00516973">
        <w:rPr>
          <w:sz w:val="28"/>
          <w:szCs w:val="28"/>
        </w:rPr>
        <w:t xml:space="preserve">(таблица </w:t>
      </w:r>
      <w:r>
        <w:rPr>
          <w:sz w:val="28"/>
          <w:szCs w:val="28"/>
        </w:rPr>
        <w:t>5</w:t>
      </w:r>
      <w:r w:rsidRPr="00516973">
        <w:rPr>
          <w:sz w:val="28"/>
          <w:szCs w:val="28"/>
        </w:rPr>
        <w:t>).</w:t>
      </w:r>
    </w:p>
    <w:p w:rsidR="00E535F0" w:rsidRPr="00516973" w:rsidRDefault="00E535F0" w:rsidP="00E31EDA">
      <w:pPr>
        <w:shd w:val="clear" w:color="auto" w:fill="FFFFFF"/>
        <w:ind w:firstLine="540"/>
        <w:jc w:val="right"/>
        <w:rPr>
          <w:sz w:val="28"/>
          <w:szCs w:val="28"/>
        </w:rPr>
      </w:pPr>
      <w:r>
        <w:rPr>
          <w:sz w:val="28"/>
          <w:szCs w:val="28"/>
        </w:rPr>
        <w:t>Таблица 5</w:t>
      </w:r>
      <w:r w:rsidRPr="00516973">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1985"/>
        <w:gridCol w:w="2224"/>
        <w:gridCol w:w="1836"/>
      </w:tblGrid>
      <w:tr w:rsidR="00E535F0" w:rsidRPr="00516973" w:rsidTr="00776B12">
        <w:trPr>
          <w:jc w:val="center"/>
        </w:trPr>
        <w:tc>
          <w:tcPr>
            <w:tcW w:w="3061" w:type="dxa"/>
            <w:vAlign w:val="center"/>
          </w:tcPr>
          <w:p w:rsidR="00E535F0" w:rsidRPr="00516973" w:rsidRDefault="00E535F0" w:rsidP="00776B12">
            <w:pPr>
              <w:jc w:val="center"/>
            </w:pPr>
            <w:r w:rsidRPr="00516973">
              <w:rPr>
                <w:sz w:val="22"/>
                <w:szCs w:val="22"/>
              </w:rPr>
              <w:t>Наименование субъекта</w:t>
            </w:r>
          </w:p>
        </w:tc>
        <w:tc>
          <w:tcPr>
            <w:tcW w:w="1985" w:type="dxa"/>
            <w:vAlign w:val="center"/>
          </w:tcPr>
          <w:p w:rsidR="00E535F0" w:rsidRPr="00516973" w:rsidRDefault="00E535F0" w:rsidP="00776B12">
            <w:pPr>
              <w:jc w:val="center"/>
            </w:pPr>
            <w:r w:rsidRPr="00516973">
              <w:rPr>
                <w:sz w:val="22"/>
                <w:szCs w:val="22"/>
              </w:rPr>
              <w:t xml:space="preserve">Кол-во </w:t>
            </w:r>
          </w:p>
          <w:p w:rsidR="00E535F0" w:rsidRPr="00516973" w:rsidRDefault="00E535F0" w:rsidP="00776B12">
            <w:pPr>
              <w:jc w:val="center"/>
            </w:pPr>
            <w:r w:rsidRPr="00516973">
              <w:rPr>
                <w:sz w:val="22"/>
                <w:szCs w:val="22"/>
              </w:rPr>
              <w:t xml:space="preserve">созданных </w:t>
            </w:r>
            <w:r>
              <w:rPr>
                <w:sz w:val="22"/>
                <w:szCs w:val="22"/>
              </w:rPr>
              <w:t>М</w:t>
            </w:r>
            <w:r w:rsidRPr="00516973">
              <w:rPr>
                <w:sz w:val="22"/>
                <w:szCs w:val="22"/>
              </w:rPr>
              <w:t>КСО</w:t>
            </w:r>
          </w:p>
        </w:tc>
        <w:tc>
          <w:tcPr>
            <w:tcW w:w="2224" w:type="dxa"/>
            <w:vAlign w:val="center"/>
          </w:tcPr>
          <w:p w:rsidR="00E535F0" w:rsidRPr="00516973" w:rsidRDefault="00E535F0" w:rsidP="00776B12">
            <w:pPr>
              <w:jc w:val="center"/>
            </w:pPr>
            <w:r w:rsidRPr="00516973">
              <w:rPr>
                <w:sz w:val="22"/>
                <w:szCs w:val="22"/>
              </w:rPr>
              <w:t xml:space="preserve">Кол-во </w:t>
            </w:r>
            <w:r>
              <w:rPr>
                <w:sz w:val="22"/>
                <w:szCs w:val="22"/>
              </w:rPr>
              <w:t>М</w:t>
            </w:r>
            <w:r w:rsidRPr="00516973">
              <w:rPr>
                <w:sz w:val="22"/>
                <w:szCs w:val="22"/>
              </w:rPr>
              <w:t>КСО в составе объединения</w:t>
            </w:r>
          </w:p>
        </w:tc>
        <w:tc>
          <w:tcPr>
            <w:tcW w:w="1836" w:type="dxa"/>
            <w:vAlign w:val="center"/>
          </w:tcPr>
          <w:p w:rsidR="00E535F0" w:rsidRPr="00516973" w:rsidRDefault="00E535F0" w:rsidP="00776B12">
            <w:pPr>
              <w:jc w:val="center"/>
            </w:pPr>
            <w:r>
              <w:rPr>
                <w:sz w:val="22"/>
                <w:szCs w:val="22"/>
              </w:rPr>
              <w:t>Д</w:t>
            </w:r>
            <w:r w:rsidRPr="00516973">
              <w:rPr>
                <w:sz w:val="22"/>
                <w:szCs w:val="22"/>
              </w:rPr>
              <w:t xml:space="preserve">оля </w:t>
            </w:r>
          </w:p>
          <w:p w:rsidR="00E535F0" w:rsidRPr="00516973" w:rsidRDefault="00E535F0" w:rsidP="00776B12">
            <w:pPr>
              <w:jc w:val="center"/>
            </w:pPr>
            <w:r>
              <w:rPr>
                <w:sz w:val="22"/>
                <w:szCs w:val="22"/>
              </w:rPr>
              <w:t>М</w:t>
            </w:r>
            <w:r w:rsidRPr="00516973">
              <w:rPr>
                <w:sz w:val="22"/>
                <w:szCs w:val="22"/>
              </w:rPr>
              <w:t>КСО в объединении, %</w:t>
            </w:r>
          </w:p>
        </w:tc>
      </w:tr>
      <w:tr w:rsidR="00E535F0" w:rsidRPr="00516973" w:rsidTr="00776B12">
        <w:trPr>
          <w:jc w:val="center"/>
        </w:trPr>
        <w:tc>
          <w:tcPr>
            <w:tcW w:w="3061" w:type="dxa"/>
          </w:tcPr>
          <w:p w:rsidR="00E535F0" w:rsidRPr="00516973" w:rsidRDefault="00E535F0" w:rsidP="00776B12">
            <w:r w:rsidRPr="00516973">
              <w:rPr>
                <w:sz w:val="22"/>
                <w:szCs w:val="22"/>
              </w:rPr>
              <w:t>Воронежская область</w:t>
            </w:r>
          </w:p>
        </w:tc>
        <w:tc>
          <w:tcPr>
            <w:tcW w:w="1985" w:type="dxa"/>
          </w:tcPr>
          <w:p w:rsidR="00E535F0" w:rsidRPr="00516973" w:rsidRDefault="00E535F0" w:rsidP="00776B12">
            <w:pPr>
              <w:jc w:val="center"/>
              <w:rPr>
                <w:szCs w:val="26"/>
              </w:rPr>
            </w:pPr>
            <w:r w:rsidRPr="00516973">
              <w:rPr>
                <w:sz w:val="22"/>
                <w:szCs w:val="26"/>
              </w:rPr>
              <w:t>81</w:t>
            </w:r>
          </w:p>
        </w:tc>
        <w:tc>
          <w:tcPr>
            <w:tcW w:w="2224" w:type="dxa"/>
          </w:tcPr>
          <w:p w:rsidR="00E535F0" w:rsidRPr="00516973" w:rsidRDefault="00E535F0" w:rsidP="00776B12">
            <w:pPr>
              <w:jc w:val="center"/>
              <w:rPr>
                <w:szCs w:val="26"/>
              </w:rPr>
            </w:pPr>
            <w:r w:rsidRPr="00516973">
              <w:rPr>
                <w:sz w:val="22"/>
                <w:szCs w:val="26"/>
              </w:rPr>
              <w:t>34</w:t>
            </w:r>
          </w:p>
        </w:tc>
        <w:tc>
          <w:tcPr>
            <w:tcW w:w="1836" w:type="dxa"/>
          </w:tcPr>
          <w:p w:rsidR="00E535F0" w:rsidRPr="00516973" w:rsidRDefault="00E535F0" w:rsidP="00776B12">
            <w:pPr>
              <w:jc w:val="center"/>
              <w:rPr>
                <w:szCs w:val="26"/>
              </w:rPr>
            </w:pPr>
            <w:r w:rsidRPr="00516973">
              <w:rPr>
                <w:sz w:val="22"/>
                <w:szCs w:val="26"/>
              </w:rPr>
              <w:t>41,98</w:t>
            </w:r>
          </w:p>
        </w:tc>
      </w:tr>
      <w:tr w:rsidR="00E535F0" w:rsidRPr="00516973" w:rsidTr="00776B12">
        <w:trPr>
          <w:jc w:val="center"/>
        </w:trPr>
        <w:tc>
          <w:tcPr>
            <w:tcW w:w="3061" w:type="dxa"/>
          </w:tcPr>
          <w:p w:rsidR="00E535F0" w:rsidRPr="00516973" w:rsidRDefault="00E535F0" w:rsidP="00776B12">
            <w:r w:rsidRPr="00516973">
              <w:rPr>
                <w:sz w:val="22"/>
                <w:szCs w:val="22"/>
              </w:rPr>
              <w:t>Кемеровская область</w:t>
            </w:r>
          </w:p>
        </w:tc>
        <w:tc>
          <w:tcPr>
            <w:tcW w:w="1985" w:type="dxa"/>
          </w:tcPr>
          <w:p w:rsidR="00E535F0" w:rsidRPr="00516973" w:rsidRDefault="00E535F0" w:rsidP="00776B12">
            <w:pPr>
              <w:jc w:val="center"/>
              <w:rPr>
                <w:szCs w:val="26"/>
              </w:rPr>
            </w:pPr>
            <w:r w:rsidRPr="00516973">
              <w:rPr>
                <w:sz w:val="22"/>
                <w:szCs w:val="26"/>
              </w:rPr>
              <w:t>34</w:t>
            </w:r>
          </w:p>
        </w:tc>
        <w:tc>
          <w:tcPr>
            <w:tcW w:w="2224" w:type="dxa"/>
          </w:tcPr>
          <w:p w:rsidR="00E535F0" w:rsidRPr="00516973" w:rsidRDefault="00E535F0" w:rsidP="00776B12">
            <w:pPr>
              <w:jc w:val="center"/>
              <w:rPr>
                <w:szCs w:val="26"/>
              </w:rPr>
            </w:pPr>
            <w:r w:rsidRPr="00516973">
              <w:rPr>
                <w:sz w:val="22"/>
                <w:szCs w:val="26"/>
              </w:rPr>
              <w:t>14</w:t>
            </w:r>
          </w:p>
        </w:tc>
        <w:tc>
          <w:tcPr>
            <w:tcW w:w="1836" w:type="dxa"/>
          </w:tcPr>
          <w:p w:rsidR="00E535F0" w:rsidRPr="00516973" w:rsidRDefault="00E535F0" w:rsidP="00776B12">
            <w:pPr>
              <w:jc w:val="center"/>
              <w:rPr>
                <w:szCs w:val="26"/>
              </w:rPr>
            </w:pPr>
            <w:r w:rsidRPr="00516973">
              <w:rPr>
                <w:sz w:val="22"/>
                <w:szCs w:val="26"/>
              </w:rPr>
              <w:t>41,17</w:t>
            </w:r>
          </w:p>
        </w:tc>
      </w:tr>
      <w:tr w:rsidR="00E535F0" w:rsidRPr="00516973" w:rsidTr="00776B12">
        <w:trPr>
          <w:jc w:val="center"/>
        </w:trPr>
        <w:tc>
          <w:tcPr>
            <w:tcW w:w="3061" w:type="dxa"/>
          </w:tcPr>
          <w:p w:rsidR="00E535F0" w:rsidRPr="00516973" w:rsidRDefault="00E535F0" w:rsidP="00776B12">
            <w:r w:rsidRPr="00516973">
              <w:rPr>
                <w:sz w:val="22"/>
                <w:szCs w:val="22"/>
              </w:rPr>
              <w:t>Ивановская область</w:t>
            </w:r>
          </w:p>
        </w:tc>
        <w:tc>
          <w:tcPr>
            <w:tcW w:w="1985" w:type="dxa"/>
          </w:tcPr>
          <w:p w:rsidR="00E535F0" w:rsidRPr="00516973" w:rsidRDefault="00E535F0" w:rsidP="00776B12">
            <w:pPr>
              <w:jc w:val="center"/>
              <w:rPr>
                <w:szCs w:val="26"/>
              </w:rPr>
            </w:pPr>
            <w:r w:rsidRPr="00516973">
              <w:rPr>
                <w:sz w:val="22"/>
                <w:szCs w:val="26"/>
              </w:rPr>
              <w:t>62</w:t>
            </w:r>
          </w:p>
        </w:tc>
        <w:tc>
          <w:tcPr>
            <w:tcW w:w="2224" w:type="dxa"/>
          </w:tcPr>
          <w:p w:rsidR="00E535F0" w:rsidRPr="00516973" w:rsidRDefault="00E535F0" w:rsidP="00776B12">
            <w:pPr>
              <w:jc w:val="center"/>
              <w:rPr>
                <w:szCs w:val="26"/>
              </w:rPr>
            </w:pPr>
            <w:r w:rsidRPr="00516973">
              <w:rPr>
                <w:sz w:val="22"/>
                <w:szCs w:val="26"/>
              </w:rPr>
              <w:t>21</w:t>
            </w:r>
          </w:p>
        </w:tc>
        <w:tc>
          <w:tcPr>
            <w:tcW w:w="1836" w:type="dxa"/>
          </w:tcPr>
          <w:p w:rsidR="00E535F0" w:rsidRPr="00516973" w:rsidRDefault="00E535F0" w:rsidP="00776B12">
            <w:pPr>
              <w:jc w:val="center"/>
              <w:rPr>
                <w:szCs w:val="26"/>
              </w:rPr>
            </w:pPr>
            <w:r w:rsidRPr="00516973">
              <w:rPr>
                <w:sz w:val="22"/>
                <w:szCs w:val="26"/>
              </w:rPr>
              <w:t>33,87</w:t>
            </w:r>
          </w:p>
        </w:tc>
      </w:tr>
    </w:tbl>
    <w:p w:rsidR="00E535F0" w:rsidRDefault="00E535F0" w:rsidP="00B32FA8">
      <w:pPr>
        <w:ind w:firstLine="708"/>
        <w:jc w:val="both"/>
        <w:rPr>
          <w:sz w:val="28"/>
          <w:szCs w:val="28"/>
        </w:rPr>
      </w:pPr>
    </w:p>
    <w:p w:rsidR="00237A56" w:rsidRPr="00D85BFB" w:rsidRDefault="00237A56" w:rsidP="00C67378">
      <w:pPr>
        <w:spacing w:line="360" w:lineRule="auto"/>
        <w:ind w:firstLine="709"/>
        <w:jc w:val="both"/>
        <w:rPr>
          <w:sz w:val="28"/>
          <w:szCs w:val="28"/>
        </w:rPr>
      </w:pPr>
      <w:r w:rsidRPr="00D85BFB">
        <w:rPr>
          <w:sz w:val="28"/>
          <w:szCs w:val="28"/>
        </w:rPr>
        <w:t>В Воронежской области из 81 МКСО в состав Совета входят 34 ед. - все КСО муниципальных районов (31 ед.) и городских</w:t>
      </w:r>
      <w:r w:rsidRPr="00C50C67">
        <w:rPr>
          <w:sz w:val="28"/>
          <w:szCs w:val="28"/>
        </w:rPr>
        <w:t xml:space="preserve"> округов (3 ед.), оставшаяся часть – 47 КСО поселений находятся вне </w:t>
      </w:r>
      <w:r w:rsidRPr="00D85BFB">
        <w:rPr>
          <w:sz w:val="28"/>
          <w:szCs w:val="28"/>
        </w:rPr>
        <w:t xml:space="preserve">деятельности регионального объединения. Согласно информации, представленной КСП Воронежской области, в большинстве случаев внешний финансовый контроль КСО поселений не осуществляется. В настоящее время </w:t>
      </w:r>
      <w:r w:rsidR="004E12CF" w:rsidRPr="00D85BFB">
        <w:rPr>
          <w:sz w:val="28"/>
          <w:szCs w:val="28"/>
        </w:rPr>
        <w:t>Палатой</w:t>
      </w:r>
      <w:r w:rsidR="004E12CF" w:rsidRPr="00C50C67">
        <w:rPr>
          <w:sz w:val="28"/>
          <w:szCs w:val="28"/>
        </w:rPr>
        <w:t xml:space="preserve"> </w:t>
      </w:r>
      <w:r w:rsidRPr="00C50C67">
        <w:rPr>
          <w:sz w:val="28"/>
          <w:szCs w:val="28"/>
        </w:rPr>
        <w:t>проводится актуализация сведений о деятельности КСО поселений, прорабатывается вопрос о заключении с ними соглашений о сотрудничестве и об их вхождении в состав Совета.</w:t>
      </w:r>
      <w:r w:rsidR="004E12CF" w:rsidRPr="00C50C67">
        <w:rPr>
          <w:sz w:val="28"/>
          <w:szCs w:val="28"/>
        </w:rPr>
        <w:t xml:space="preserve"> Проблем с </w:t>
      </w:r>
      <w:r w:rsidR="004E12CF" w:rsidRPr="00D85BFB">
        <w:rPr>
          <w:sz w:val="28"/>
          <w:szCs w:val="28"/>
        </w:rPr>
        <w:t>вхождением КСО поселений в состав Совета нет.</w:t>
      </w:r>
    </w:p>
    <w:p w:rsidR="00661A81" w:rsidRPr="00C50C67" w:rsidRDefault="004E12CF" w:rsidP="00C67378">
      <w:pPr>
        <w:spacing w:line="360" w:lineRule="auto"/>
        <w:ind w:firstLine="709"/>
        <w:jc w:val="both"/>
        <w:rPr>
          <w:sz w:val="28"/>
          <w:szCs w:val="28"/>
        </w:rPr>
      </w:pPr>
      <w:r w:rsidRPr="00D85BFB">
        <w:rPr>
          <w:sz w:val="28"/>
          <w:szCs w:val="28"/>
        </w:rPr>
        <w:t>По</w:t>
      </w:r>
      <w:r w:rsidR="00F65826" w:rsidRPr="00D85BFB">
        <w:rPr>
          <w:sz w:val="28"/>
          <w:szCs w:val="28"/>
        </w:rPr>
        <w:t xml:space="preserve"> информации, представленной </w:t>
      </w:r>
      <w:r w:rsidR="00661A81" w:rsidRPr="00D85BFB">
        <w:rPr>
          <w:sz w:val="28"/>
          <w:szCs w:val="28"/>
        </w:rPr>
        <w:t>КСП Ивановской области, эффективность деятельности региональных объединений непосредственно зависит от дееспособности органов их</w:t>
      </w:r>
      <w:r w:rsidR="00661A81" w:rsidRPr="00C50C67">
        <w:rPr>
          <w:sz w:val="28"/>
          <w:szCs w:val="28"/>
        </w:rPr>
        <w:t xml:space="preserve"> формирующих. Созданные на территории Ивановской области муниципальные КСО в большинстве своем:</w:t>
      </w:r>
    </w:p>
    <w:p w:rsidR="00661A81" w:rsidRPr="00C50C67" w:rsidRDefault="00661A81" w:rsidP="00C67378">
      <w:pPr>
        <w:spacing w:line="360" w:lineRule="auto"/>
        <w:ind w:firstLine="709"/>
        <w:jc w:val="both"/>
        <w:rPr>
          <w:sz w:val="28"/>
          <w:szCs w:val="28"/>
        </w:rPr>
      </w:pPr>
      <w:r w:rsidRPr="00C50C67">
        <w:rPr>
          <w:sz w:val="28"/>
          <w:szCs w:val="28"/>
        </w:rPr>
        <w:t>- не имеют организационной независимости;</w:t>
      </w:r>
    </w:p>
    <w:p w:rsidR="00661A81" w:rsidRPr="00C50C67" w:rsidRDefault="00661A81" w:rsidP="00C67378">
      <w:pPr>
        <w:spacing w:line="360" w:lineRule="auto"/>
        <w:ind w:firstLine="709"/>
        <w:jc w:val="both"/>
        <w:rPr>
          <w:sz w:val="28"/>
          <w:szCs w:val="28"/>
        </w:rPr>
      </w:pPr>
      <w:r w:rsidRPr="00C50C67">
        <w:rPr>
          <w:sz w:val="28"/>
          <w:szCs w:val="28"/>
        </w:rPr>
        <w:t>- их деятельность не обеспечена ни материально, ни технически;</w:t>
      </w:r>
    </w:p>
    <w:p w:rsidR="00E535F0" w:rsidRPr="00C50C67" w:rsidRDefault="00661A81" w:rsidP="00C67378">
      <w:pPr>
        <w:spacing w:line="360" w:lineRule="auto"/>
        <w:ind w:firstLine="709"/>
        <w:jc w:val="both"/>
        <w:rPr>
          <w:sz w:val="28"/>
          <w:szCs w:val="28"/>
        </w:rPr>
      </w:pPr>
      <w:r w:rsidRPr="00C50C67">
        <w:rPr>
          <w:sz w:val="28"/>
          <w:szCs w:val="28"/>
        </w:rPr>
        <w:t>-</w:t>
      </w:r>
      <w:r w:rsidR="00F52219" w:rsidRPr="00C50C67">
        <w:rPr>
          <w:sz w:val="28"/>
          <w:szCs w:val="28"/>
        </w:rPr>
        <w:t xml:space="preserve"> носят </w:t>
      </w:r>
      <w:r w:rsidR="004625CA" w:rsidRPr="00C50C67">
        <w:rPr>
          <w:sz w:val="28"/>
          <w:szCs w:val="28"/>
        </w:rPr>
        <w:t>номинальный характер</w:t>
      </w:r>
      <w:r w:rsidR="00F52219" w:rsidRPr="00C50C67">
        <w:rPr>
          <w:sz w:val="28"/>
          <w:szCs w:val="28"/>
        </w:rPr>
        <w:t xml:space="preserve">, поскольку состоят </w:t>
      </w:r>
      <w:r w:rsidR="004625CA" w:rsidRPr="00C50C67">
        <w:rPr>
          <w:sz w:val="28"/>
          <w:szCs w:val="28"/>
        </w:rPr>
        <w:t>из числа депутатов представительного органа</w:t>
      </w:r>
      <w:r w:rsidR="00F52219" w:rsidRPr="00C50C67">
        <w:rPr>
          <w:sz w:val="28"/>
          <w:szCs w:val="28"/>
        </w:rPr>
        <w:t xml:space="preserve"> муниципального образования, работающих на </w:t>
      </w:r>
      <w:r w:rsidR="00F52219" w:rsidRPr="00C50C67">
        <w:rPr>
          <w:sz w:val="28"/>
          <w:szCs w:val="28"/>
        </w:rPr>
        <w:lastRenderedPageBreak/>
        <w:t>неосвобожденной основе и (или)</w:t>
      </w:r>
      <w:r w:rsidR="004625CA" w:rsidRPr="00C50C67">
        <w:rPr>
          <w:sz w:val="28"/>
          <w:szCs w:val="28"/>
        </w:rPr>
        <w:t xml:space="preserve"> специалистов </w:t>
      </w:r>
      <w:r w:rsidR="00F52219" w:rsidRPr="00C50C67">
        <w:rPr>
          <w:sz w:val="28"/>
          <w:szCs w:val="28"/>
        </w:rPr>
        <w:t xml:space="preserve">муниципальных </w:t>
      </w:r>
      <w:r w:rsidR="004625CA" w:rsidRPr="00C50C67">
        <w:rPr>
          <w:sz w:val="28"/>
          <w:szCs w:val="28"/>
        </w:rPr>
        <w:t xml:space="preserve">учреждений и </w:t>
      </w:r>
      <w:r w:rsidR="00F52219" w:rsidRPr="00C50C67">
        <w:rPr>
          <w:sz w:val="28"/>
          <w:szCs w:val="28"/>
        </w:rPr>
        <w:t xml:space="preserve">местных </w:t>
      </w:r>
      <w:r w:rsidR="004625CA" w:rsidRPr="00C50C67">
        <w:rPr>
          <w:sz w:val="28"/>
          <w:szCs w:val="28"/>
        </w:rPr>
        <w:t>администраций, осуществляющих</w:t>
      </w:r>
      <w:r w:rsidR="00F52219" w:rsidRPr="00C50C67">
        <w:rPr>
          <w:sz w:val="28"/>
          <w:szCs w:val="28"/>
        </w:rPr>
        <w:t xml:space="preserve"> свою</w:t>
      </w:r>
      <w:r w:rsidR="004625CA" w:rsidRPr="00C50C67">
        <w:rPr>
          <w:sz w:val="28"/>
          <w:szCs w:val="28"/>
        </w:rPr>
        <w:t xml:space="preserve"> деятельность</w:t>
      </w:r>
      <w:r w:rsidR="00F52219" w:rsidRPr="00C50C67">
        <w:rPr>
          <w:sz w:val="28"/>
          <w:szCs w:val="28"/>
        </w:rPr>
        <w:t xml:space="preserve"> в контрольном органе на общественной основе.</w:t>
      </w:r>
    </w:p>
    <w:p w:rsidR="00BD0F0D" w:rsidRPr="00C50C67" w:rsidRDefault="00BD0F0D" w:rsidP="00C67378">
      <w:pPr>
        <w:spacing w:line="360" w:lineRule="auto"/>
        <w:ind w:firstLine="709"/>
        <w:jc w:val="both"/>
        <w:rPr>
          <w:sz w:val="28"/>
          <w:szCs w:val="28"/>
        </w:rPr>
      </w:pPr>
      <w:r w:rsidRPr="00C50C67">
        <w:rPr>
          <w:sz w:val="28"/>
          <w:szCs w:val="28"/>
        </w:rPr>
        <w:t>Практическое решение вопроса создания контрольных органов на территории муниципальных образований Ивановской области сдерживается в первую очередь ограниченностью норматив</w:t>
      </w:r>
      <w:r w:rsidR="002A7B9E" w:rsidRPr="00C50C67">
        <w:rPr>
          <w:sz w:val="28"/>
          <w:szCs w:val="28"/>
        </w:rPr>
        <w:t>а численности работников органов местного самоуправления</w:t>
      </w:r>
      <w:r w:rsidR="00250B3F" w:rsidRPr="00C50C67">
        <w:rPr>
          <w:sz w:val="28"/>
          <w:szCs w:val="28"/>
        </w:rPr>
        <w:t>. В</w:t>
      </w:r>
      <w:r w:rsidRPr="00C50C67">
        <w:rPr>
          <w:sz w:val="28"/>
          <w:szCs w:val="28"/>
        </w:rPr>
        <w:t>тор</w:t>
      </w:r>
      <w:r w:rsidR="0077614F" w:rsidRPr="00C50C67">
        <w:rPr>
          <w:sz w:val="28"/>
          <w:szCs w:val="28"/>
        </w:rPr>
        <w:t>ой</w:t>
      </w:r>
      <w:r w:rsidRPr="00C50C67">
        <w:rPr>
          <w:sz w:val="28"/>
          <w:szCs w:val="28"/>
        </w:rPr>
        <w:t xml:space="preserve"> существенн</w:t>
      </w:r>
      <w:r w:rsidR="0077614F" w:rsidRPr="00C50C67">
        <w:rPr>
          <w:sz w:val="28"/>
          <w:szCs w:val="28"/>
        </w:rPr>
        <w:t>ой</w:t>
      </w:r>
      <w:r w:rsidRPr="00C50C67">
        <w:rPr>
          <w:sz w:val="28"/>
          <w:szCs w:val="28"/>
        </w:rPr>
        <w:t xml:space="preserve"> причин</w:t>
      </w:r>
      <w:r w:rsidR="0077614F" w:rsidRPr="00C50C67">
        <w:rPr>
          <w:sz w:val="28"/>
          <w:szCs w:val="28"/>
        </w:rPr>
        <w:t>ой является</w:t>
      </w:r>
      <w:r w:rsidRPr="00C50C67">
        <w:rPr>
          <w:sz w:val="28"/>
          <w:szCs w:val="28"/>
        </w:rPr>
        <w:t xml:space="preserve"> недостаточность бюджетных средств</w:t>
      </w:r>
      <w:r w:rsidR="006B0D9F" w:rsidRPr="00C50C67">
        <w:rPr>
          <w:sz w:val="28"/>
          <w:szCs w:val="28"/>
        </w:rPr>
        <w:t>, т</w:t>
      </w:r>
      <w:r w:rsidRPr="00C50C67">
        <w:rPr>
          <w:sz w:val="28"/>
          <w:szCs w:val="28"/>
        </w:rPr>
        <w:t>реть</w:t>
      </w:r>
      <w:r w:rsidR="00250B3F" w:rsidRPr="00C50C67">
        <w:rPr>
          <w:sz w:val="28"/>
          <w:szCs w:val="28"/>
        </w:rPr>
        <w:t>ей</w:t>
      </w:r>
      <w:r w:rsidRPr="00C50C67">
        <w:rPr>
          <w:sz w:val="28"/>
          <w:szCs w:val="28"/>
        </w:rPr>
        <w:t xml:space="preserve"> – кадровый дефицит.</w:t>
      </w:r>
    </w:p>
    <w:p w:rsidR="003661F4" w:rsidRPr="00C50C67" w:rsidRDefault="00772AD6" w:rsidP="00C67378">
      <w:pPr>
        <w:spacing w:line="360" w:lineRule="auto"/>
        <w:ind w:firstLine="709"/>
        <w:jc w:val="both"/>
        <w:rPr>
          <w:sz w:val="28"/>
          <w:szCs w:val="28"/>
        </w:rPr>
      </w:pPr>
      <w:r w:rsidRPr="00D85BFB">
        <w:rPr>
          <w:sz w:val="28"/>
          <w:szCs w:val="28"/>
        </w:rPr>
        <w:t>КСП</w:t>
      </w:r>
      <w:r w:rsidR="003661F4" w:rsidRPr="00D85BFB">
        <w:rPr>
          <w:sz w:val="28"/>
          <w:szCs w:val="28"/>
        </w:rPr>
        <w:t xml:space="preserve"> Ивановской области</w:t>
      </w:r>
      <w:r w:rsidR="000F3568" w:rsidRPr="00D85BFB">
        <w:rPr>
          <w:sz w:val="28"/>
          <w:szCs w:val="28"/>
        </w:rPr>
        <w:t xml:space="preserve"> ведет</w:t>
      </w:r>
      <w:r w:rsidR="000F3568" w:rsidRPr="00C50C67">
        <w:rPr>
          <w:sz w:val="28"/>
          <w:szCs w:val="28"/>
        </w:rPr>
        <w:t xml:space="preserve"> активн</w:t>
      </w:r>
      <w:r w:rsidR="00B80C9C" w:rsidRPr="00C50C67">
        <w:rPr>
          <w:sz w:val="28"/>
          <w:szCs w:val="28"/>
        </w:rPr>
        <w:t>ую работу</w:t>
      </w:r>
      <w:r w:rsidR="000F3568" w:rsidRPr="00C50C67">
        <w:rPr>
          <w:sz w:val="28"/>
          <w:szCs w:val="28"/>
        </w:rPr>
        <w:t xml:space="preserve"> по созданию действенных органов внешнего муниципального финансового контроля</w:t>
      </w:r>
      <w:r w:rsidR="00C32BF3" w:rsidRPr="00C50C67">
        <w:rPr>
          <w:sz w:val="28"/>
          <w:szCs w:val="28"/>
        </w:rPr>
        <w:t xml:space="preserve">. </w:t>
      </w:r>
      <w:r w:rsidR="00B80C9C" w:rsidRPr="00C50C67">
        <w:rPr>
          <w:sz w:val="28"/>
          <w:szCs w:val="28"/>
        </w:rPr>
        <w:t xml:space="preserve">Так, в адрес </w:t>
      </w:r>
      <w:r w:rsidRPr="00C50C67">
        <w:rPr>
          <w:sz w:val="28"/>
          <w:szCs w:val="28"/>
        </w:rPr>
        <w:t>представительных органов</w:t>
      </w:r>
      <w:r w:rsidR="00B80C9C" w:rsidRPr="00C50C67">
        <w:rPr>
          <w:sz w:val="28"/>
          <w:szCs w:val="28"/>
        </w:rPr>
        <w:t xml:space="preserve"> и глав администраций городских округов</w:t>
      </w:r>
      <w:r w:rsidRPr="00C50C67">
        <w:rPr>
          <w:sz w:val="28"/>
          <w:szCs w:val="28"/>
        </w:rPr>
        <w:t xml:space="preserve">, муниципальных районов и </w:t>
      </w:r>
      <w:r w:rsidR="00B80C9C" w:rsidRPr="00C50C67">
        <w:rPr>
          <w:sz w:val="28"/>
          <w:szCs w:val="28"/>
        </w:rPr>
        <w:t xml:space="preserve">поселений Ивановской области </w:t>
      </w:r>
      <w:r w:rsidRPr="00C50C67">
        <w:rPr>
          <w:sz w:val="28"/>
          <w:szCs w:val="28"/>
        </w:rPr>
        <w:t xml:space="preserve">неоднократно </w:t>
      </w:r>
      <w:r w:rsidR="00B80C9C" w:rsidRPr="00C50C67">
        <w:rPr>
          <w:sz w:val="28"/>
          <w:szCs w:val="28"/>
        </w:rPr>
        <w:t xml:space="preserve">направлялись соответствующие обращения. </w:t>
      </w:r>
      <w:r w:rsidRPr="00C50C67">
        <w:rPr>
          <w:sz w:val="28"/>
          <w:szCs w:val="28"/>
        </w:rPr>
        <w:t xml:space="preserve">Кроме того, </w:t>
      </w:r>
      <w:r w:rsidR="00250B3F" w:rsidRPr="00C50C67">
        <w:rPr>
          <w:sz w:val="28"/>
          <w:szCs w:val="28"/>
        </w:rPr>
        <w:t>Палатой</w:t>
      </w:r>
      <w:r w:rsidR="001779FE" w:rsidRPr="00C50C67">
        <w:rPr>
          <w:sz w:val="28"/>
          <w:szCs w:val="28"/>
        </w:rPr>
        <w:t xml:space="preserve"> к решению данного вопроса </w:t>
      </w:r>
      <w:r w:rsidR="00B80C9C" w:rsidRPr="00C50C67">
        <w:rPr>
          <w:sz w:val="28"/>
          <w:szCs w:val="28"/>
        </w:rPr>
        <w:t>привлека</w:t>
      </w:r>
      <w:r w:rsidR="00250B3F" w:rsidRPr="00C50C67">
        <w:rPr>
          <w:sz w:val="28"/>
          <w:szCs w:val="28"/>
        </w:rPr>
        <w:t>лись</w:t>
      </w:r>
      <w:r w:rsidR="00B80C9C" w:rsidRPr="00C50C67">
        <w:rPr>
          <w:sz w:val="28"/>
          <w:szCs w:val="28"/>
        </w:rPr>
        <w:t xml:space="preserve"> </w:t>
      </w:r>
      <w:r w:rsidR="000F3568" w:rsidRPr="00C50C67">
        <w:rPr>
          <w:sz w:val="28"/>
          <w:szCs w:val="28"/>
        </w:rPr>
        <w:t>Ивановск</w:t>
      </w:r>
      <w:r w:rsidR="00250B3F" w:rsidRPr="00C50C67">
        <w:rPr>
          <w:sz w:val="28"/>
          <w:szCs w:val="28"/>
        </w:rPr>
        <w:t>ая</w:t>
      </w:r>
      <w:r w:rsidR="000F3568" w:rsidRPr="00C50C67">
        <w:rPr>
          <w:sz w:val="28"/>
          <w:szCs w:val="28"/>
        </w:rPr>
        <w:t xml:space="preserve"> областн</w:t>
      </w:r>
      <w:r w:rsidR="00250B3F" w:rsidRPr="00C50C67">
        <w:rPr>
          <w:sz w:val="28"/>
          <w:szCs w:val="28"/>
        </w:rPr>
        <w:t>ая Дума</w:t>
      </w:r>
      <w:r w:rsidR="001779FE" w:rsidRPr="00C50C67">
        <w:rPr>
          <w:sz w:val="28"/>
          <w:szCs w:val="28"/>
        </w:rPr>
        <w:t xml:space="preserve"> и</w:t>
      </w:r>
      <w:r w:rsidR="00A47F36" w:rsidRPr="00C50C67">
        <w:rPr>
          <w:sz w:val="28"/>
          <w:szCs w:val="28"/>
        </w:rPr>
        <w:t xml:space="preserve"> </w:t>
      </w:r>
      <w:r w:rsidR="000F3568" w:rsidRPr="00C50C67">
        <w:rPr>
          <w:sz w:val="28"/>
          <w:szCs w:val="28"/>
        </w:rPr>
        <w:t>Прокуратур</w:t>
      </w:r>
      <w:r w:rsidR="00250B3F" w:rsidRPr="00C50C67">
        <w:rPr>
          <w:sz w:val="28"/>
          <w:szCs w:val="28"/>
        </w:rPr>
        <w:t>а</w:t>
      </w:r>
      <w:r w:rsidR="00A47F36" w:rsidRPr="00C50C67">
        <w:rPr>
          <w:sz w:val="28"/>
          <w:szCs w:val="28"/>
        </w:rPr>
        <w:t xml:space="preserve"> области</w:t>
      </w:r>
      <w:r w:rsidR="000F3568" w:rsidRPr="00C50C67">
        <w:rPr>
          <w:sz w:val="28"/>
          <w:szCs w:val="28"/>
        </w:rPr>
        <w:t xml:space="preserve">. </w:t>
      </w:r>
    </w:p>
    <w:p w:rsidR="00E71320" w:rsidRPr="00C50C67" w:rsidRDefault="00E71320" w:rsidP="00247A08">
      <w:pPr>
        <w:ind w:firstLine="709"/>
        <w:jc w:val="both"/>
        <w:rPr>
          <w:sz w:val="28"/>
          <w:szCs w:val="28"/>
        </w:rPr>
      </w:pPr>
    </w:p>
    <w:p w:rsidR="00E535F0" w:rsidRDefault="00E535F0" w:rsidP="00C67378">
      <w:pPr>
        <w:spacing w:line="360" w:lineRule="auto"/>
        <w:ind w:firstLine="709"/>
        <w:jc w:val="both"/>
        <w:rPr>
          <w:sz w:val="28"/>
          <w:szCs w:val="28"/>
        </w:rPr>
      </w:pPr>
      <w:r w:rsidRPr="009D713B">
        <w:rPr>
          <w:b/>
          <w:sz w:val="28"/>
          <w:szCs w:val="28"/>
        </w:rPr>
        <w:t>Вывод</w:t>
      </w:r>
      <w:r>
        <w:rPr>
          <w:b/>
          <w:sz w:val="28"/>
          <w:szCs w:val="28"/>
        </w:rPr>
        <w:t>ы</w:t>
      </w:r>
      <w:r w:rsidRPr="009D713B">
        <w:rPr>
          <w:b/>
          <w:sz w:val="28"/>
          <w:szCs w:val="28"/>
        </w:rPr>
        <w:t>:</w:t>
      </w:r>
      <w:r>
        <w:rPr>
          <w:sz w:val="28"/>
          <w:szCs w:val="28"/>
        </w:rPr>
        <w:t xml:space="preserve"> </w:t>
      </w:r>
    </w:p>
    <w:p w:rsidR="00E535F0" w:rsidRDefault="00E535F0" w:rsidP="00C67378">
      <w:pPr>
        <w:spacing w:line="360" w:lineRule="auto"/>
        <w:ind w:firstLine="709"/>
        <w:jc w:val="both"/>
        <w:rPr>
          <w:sz w:val="28"/>
          <w:szCs w:val="28"/>
        </w:rPr>
      </w:pPr>
      <w:r w:rsidRPr="00516973">
        <w:rPr>
          <w:sz w:val="28"/>
          <w:szCs w:val="28"/>
        </w:rPr>
        <w:t>На 01.01.2019 на территории</w:t>
      </w:r>
      <w:r>
        <w:rPr>
          <w:sz w:val="28"/>
          <w:szCs w:val="28"/>
        </w:rPr>
        <w:t xml:space="preserve"> Российской Федерации создано 2</w:t>
      </w:r>
      <w:r w:rsidR="002F6520">
        <w:rPr>
          <w:sz w:val="28"/>
          <w:szCs w:val="28"/>
        </w:rPr>
        <w:t xml:space="preserve"> </w:t>
      </w:r>
      <w:r w:rsidRPr="00516973">
        <w:rPr>
          <w:sz w:val="28"/>
          <w:szCs w:val="28"/>
        </w:rPr>
        <w:t xml:space="preserve">217 муниципальных </w:t>
      </w:r>
      <w:r>
        <w:rPr>
          <w:sz w:val="28"/>
          <w:szCs w:val="28"/>
        </w:rPr>
        <w:t>КСО</w:t>
      </w:r>
      <w:r w:rsidRPr="00516973">
        <w:rPr>
          <w:sz w:val="28"/>
          <w:szCs w:val="28"/>
        </w:rPr>
        <w:t>, что составляет 10,2</w:t>
      </w:r>
      <w:r w:rsidR="002F6520">
        <w:rPr>
          <w:sz w:val="28"/>
          <w:szCs w:val="28"/>
        </w:rPr>
        <w:t xml:space="preserve"> </w:t>
      </w:r>
      <w:r w:rsidRPr="00516973">
        <w:rPr>
          <w:sz w:val="28"/>
          <w:szCs w:val="28"/>
        </w:rPr>
        <w:t>% от общего количеств</w:t>
      </w:r>
      <w:r>
        <w:rPr>
          <w:sz w:val="28"/>
          <w:szCs w:val="28"/>
        </w:rPr>
        <w:t>а муниципальных образований (21</w:t>
      </w:r>
      <w:r w:rsidR="002F6520">
        <w:rPr>
          <w:sz w:val="28"/>
          <w:szCs w:val="28"/>
        </w:rPr>
        <w:t xml:space="preserve"> </w:t>
      </w:r>
      <w:r>
        <w:rPr>
          <w:sz w:val="28"/>
          <w:szCs w:val="28"/>
        </w:rPr>
        <w:t>656</w:t>
      </w:r>
      <w:r w:rsidRPr="00516973">
        <w:rPr>
          <w:sz w:val="28"/>
          <w:szCs w:val="28"/>
        </w:rPr>
        <w:t>), в сравнении с предыдущим периодом количество муниципал</w:t>
      </w:r>
      <w:r w:rsidR="002F6520">
        <w:rPr>
          <w:sz w:val="28"/>
          <w:szCs w:val="28"/>
        </w:rPr>
        <w:t xml:space="preserve">ьных КСО сократилось на 14 ед. </w:t>
      </w:r>
      <w:r w:rsidRPr="00516973">
        <w:rPr>
          <w:sz w:val="28"/>
          <w:szCs w:val="28"/>
        </w:rPr>
        <w:t>или на 0,6</w:t>
      </w:r>
      <w:r w:rsidR="002F6520">
        <w:rPr>
          <w:sz w:val="28"/>
          <w:szCs w:val="28"/>
        </w:rPr>
        <w:t xml:space="preserve"> </w:t>
      </w:r>
      <w:r w:rsidRPr="00516973">
        <w:rPr>
          <w:sz w:val="28"/>
          <w:szCs w:val="28"/>
        </w:rPr>
        <w:t>%.</w:t>
      </w:r>
    </w:p>
    <w:p w:rsidR="00E535F0" w:rsidRDefault="00E535F0" w:rsidP="00C67378">
      <w:pPr>
        <w:spacing w:line="360" w:lineRule="auto"/>
        <w:ind w:firstLine="709"/>
        <w:jc w:val="both"/>
        <w:rPr>
          <w:sz w:val="28"/>
          <w:szCs w:val="28"/>
        </w:rPr>
      </w:pPr>
      <w:r>
        <w:rPr>
          <w:sz w:val="28"/>
          <w:szCs w:val="28"/>
        </w:rPr>
        <w:t xml:space="preserve">Правом передачи полномочий на уровень муниципального </w:t>
      </w:r>
      <w:r w:rsidR="002F6520">
        <w:rPr>
          <w:sz w:val="28"/>
          <w:szCs w:val="28"/>
        </w:rPr>
        <w:t>района воспользовались</w:t>
      </w:r>
      <w:r>
        <w:rPr>
          <w:sz w:val="28"/>
          <w:szCs w:val="28"/>
        </w:rPr>
        <w:t xml:space="preserve"> представительные органы 13</w:t>
      </w:r>
      <w:bookmarkStart w:id="0" w:name="_GoBack"/>
      <w:bookmarkEnd w:id="0"/>
      <w:r>
        <w:rPr>
          <w:sz w:val="28"/>
          <w:szCs w:val="28"/>
        </w:rPr>
        <w:t xml:space="preserve">527 поселений, на уровень субъекта – 364 муниципальных образований. </w:t>
      </w:r>
    </w:p>
    <w:p w:rsidR="00E535F0" w:rsidRDefault="00E535F0" w:rsidP="00C67378">
      <w:pPr>
        <w:spacing w:line="360" w:lineRule="auto"/>
        <w:ind w:firstLine="709"/>
        <w:jc w:val="both"/>
        <w:rPr>
          <w:sz w:val="28"/>
          <w:szCs w:val="28"/>
        </w:rPr>
      </w:pPr>
      <w:r>
        <w:rPr>
          <w:sz w:val="28"/>
          <w:szCs w:val="28"/>
        </w:rPr>
        <w:t>По состоянию на 01.01.2019 внешним финансовым контролем не охвачены 5</w:t>
      </w:r>
      <w:r w:rsidR="002F6520">
        <w:rPr>
          <w:sz w:val="28"/>
          <w:szCs w:val="28"/>
        </w:rPr>
        <w:t xml:space="preserve"> </w:t>
      </w:r>
      <w:r>
        <w:rPr>
          <w:sz w:val="28"/>
          <w:szCs w:val="28"/>
        </w:rPr>
        <w:t>548 муниципальных образований (25,6</w:t>
      </w:r>
      <w:r w:rsidR="002F6520">
        <w:rPr>
          <w:sz w:val="28"/>
          <w:szCs w:val="28"/>
        </w:rPr>
        <w:t xml:space="preserve"> </w:t>
      </w:r>
      <w:r>
        <w:rPr>
          <w:sz w:val="28"/>
          <w:szCs w:val="28"/>
        </w:rPr>
        <w:t>%), в том числе 5</w:t>
      </w:r>
      <w:r w:rsidR="002F6520">
        <w:rPr>
          <w:sz w:val="28"/>
          <w:szCs w:val="28"/>
        </w:rPr>
        <w:t xml:space="preserve"> </w:t>
      </w:r>
      <w:r>
        <w:rPr>
          <w:sz w:val="28"/>
          <w:szCs w:val="28"/>
        </w:rPr>
        <w:t>243 поселения (27,6</w:t>
      </w:r>
      <w:r w:rsidR="002F6520">
        <w:rPr>
          <w:sz w:val="28"/>
          <w:szCs w:val="28"/>
        </w:rPr>
        <w:t xml:space="preserve"> </w:t>
      </w:r>
      <w:r>
        <w:rPr>
          <w:sz w:val="28"/>
          <w:szCs w:val="28"/>
        </w:rPr>
        <w:t>%), 255 муниципальных районов (14,6</w:t>
      </w:r>
      <w:r w:rsidR="002F6520">
        <w:rPr>
          <w:sz w:val="28"/>
          <w:szCs w:val="28"/>
        </w:rPr>
        <w:t xml:space="preserve"> </w:t>
      </w:r>
      <w:r>
        <w:rPr>
          <w:sz w:val="28"/>
          <w:szCs w:val="28"/>
        </w:rPr>
        <w:t>%), 25 городских округов (4,2</w:t>
      </w:r>
      <w:r w:rsidR="002F6520">
        <w:rPr>
          <w:sz w:val="28"/>
          <w:szCs w:val="28"/>
        </w:rPr>
        <w:t xml:space="preserve"> </w:t>
      </w:r>
      <w:r>
        <w:rPr>
          <w:sz w:val="28"/>
          <w:szCs w:val="28"/>
        </w:rPr>
        <w:t>%) и 25 внутригородских районов (100</w:t>
      </w:r>
      <w:r w:rsidR="002F6520">
        <w:rPr>
          <w:sz w:val="28"/>
          <w:szCs w:val="28"/>
        </w:rPr>
        <w:t xml:space="preserve"> </w:t>
      </w:r>
      <w:r>
        <w:rPr>
          <w:sz w:val="28"/>
          <w:szCs w:val="28"/>
        </w:rPr>
        <w:t>%).</w:t>
      </w:r>
    </w:p>
    <w:p w:rsidR="00E535F0" w:rsidRDefault="00E535F0" w:rsidP="00C67378">
      <w:pPr>
        <w:spacing w:line="360" w:lineRule="auto"/>
        <w:ind w:firstLine="709"/>
        <w:jc w:val="both"/>
        <w:rPr>
          <w:sz w:val="28"/>
          <w:szCs w:val="28"/>
        </w:rPr>
      </w:pPr>
      <w:r>
        <w:rPr>
          <w:sz w:val="28"/>
          <w:szCs w:val="28"/>
        </w:rPr>
        <w:t>В субъектах РФ создано 79 объединений КСО, 4 из них являются юридическими лицами, 75 - правами юридического лица не наделены. В региональных объединениях состоят 1</w:t>
      </w:r>
      <w:r w:rsidR="002F6520">
        <w:rPr>
          <w:sz w:val="28"/>
          <w:szCs w:val="28"/>
        </w:rPr>
        <w:t xml:space="preserve"> </w:t>
      </w:r>
      <w:r>
        <w:rPr>
          <w:sz w:val="28"/>
          <w:szCs w:val="28"/>
        </w:rPr>
        <w:t>983 МКСО.</w:t>
      </w:r>
    </w:p>
    <w:p w:rsidR="00E535F0" w:rsidRPr="00516973" w:rsidRDefault="00E535F0" w:rsidP="00A10EDD">
      <w:pPr>
        <w:spacing w:line="360" w:lineRule="auto"/>
        <w:ind w:firstLine="709"/>
        <w:jc w:val="both"/>
        <w:rPr>
          <w:b/>
          <w:sz w:val="28"/>
          <w:szCs w:val="28"/>
        </w:rPr>
      </w:pPr>
      <w:r w:rsidRPr="00516973">
        <w:rPr>
          <w:b/>
          <w:sz w:val="28"/>
          <w:szCs w:val="28"/>
        </w:rPr>
        <w:lastRenderedPageBreak/>
        <w:t>Рекомендовать</w:t>
      </w:r>
    </w:p>
    <w:p w:rsidR="00E535F0" w:rsidRDefault="00E535F0" w:rsidP="00A10EDD">
      <w:pPr>
        <w:spacing w:line="360" w:lineRule="auto"/>
        <w:ind w:firstLine="709"/>
        <w:jc w:val="both"/>
        <w:rPr>
          <w:i/>
          <w:sz w:val="28"/>
          <w:szCs w:val="28"/>
        </w:rPr>
      </w:pPr>
      <w:r w:rsidRPr="00C67378">
        <w:rPr>
          <w:i/>
          <w:sz w:val="28"/>
          <w:szCs w:val="28"/>
          <w:u w:val="single"/>
        </w:rPr>
        <w:t>Контрольно-счетным органам субъектов РФ</w:t>
      </w:r>
      <w:r>
        <w:rPr>
          <w:i/>
          <w:sz w:val="28"/>
          <w:szCs w:val="28"/>
        </w:rPr>
        <w:t>:</w:t>
      </w:r>
    </w:p>
    <w:p w:rsidR="00E535F0" w:rsidRPr="00D85BFB" w:rsidRDefault="00E535F0" w:rsidP="00A10EDD">
      <w:pPr>
        <w:spacing w:line="360" w:lineRule="auto"/>
        <w:ind w:firstLine="709"/>
        <w:jc w:val="both"/>
        <w:rPr>
          <w:sz w:val="28"/>
          <w:szCs w:val="28"/>
        </w:rPr>
      </w:pPr>
      <w:r w:rsidRPr="00D85BFB">
        <w:rPr>
          <w:sz w:val="28"/>
          <w:szCs w:val="28"/>
        </w:rPr>
        <w:t>- Республик Марий Эл, Мордовии, Башкортостан, Северная Осетия – Алания, Карелия, Чеченской Республики, Алтайского и Камчатского краев, Омской, Курганской, Пензенской и Ростовской областей, Чукотского автономного округа провести работу по оказанию помощи муниципальным образованиям в создании КСО либо содействие в передаче полномочий по внешнему финансовому контролю на</w:t>
      </w:r>
      <w:r w:rsidR="00F15765">
        <w:rPr>
          <w:sz w:val="28"/>
          <w:szCs w:val="28"/>
        </w:rPr>
        <w:t xml:space="preserve"> уровень района или субъекта РФ.</w:t>
      </w:r>
    </w:p>
    <w:p w:rsidR="00E535F0" w:rsidRPr="00716EA0" w:rsidRDefault="00E535F0" w:rsidP="00A10EDD">
      <w:pPr>
        <w:spacing w:line="360" w:lineRule="auto"/>
        <w:ind w:firstLine="709"/>
        <w:jc w:val="both"/>
        <w:rPr>
          <w:i/>
          <w:sz w:val="28"/>
          <w:szCs w:val="28"/>
        </w:rPr>
      </w:pPr>
      <w:r w:rsidRPr="00A10EDD">
        <w:rPr>
          <w:i/>
          <w:sz w:val="28"/>
          <w:szCs w:val="28"/>
          <w:u w:val="single"/>
        </w:rPr>
        <w:t>Региональным объединениям контрольно-счетных органов</w:t>
      </w:r>
      <w:r w:rsidRPr="00716EA0">
        <w:rPr>
          <w:i/>
          <w:sz w:val="28"/>
          <w:szCs w:val="28"/>
        </w:rPr>
        <w:t>:</w:t>
      </w:r>
    </w:p>
    <w:p w:rsidR="00E535F0" w:rsidRDefault="00E535F0" w:rsidP="00A10EDD">
      <w:pPr>
        <w:spacing w:line="360" w:lineRule="auto"/>
        <w:ind w:firstLine="709"/>
        <w:jc w:val="both"/>
        <w:rPr>
          <w:sz w:val="28"/>
          <w:szCs w:val="28"/>
        </w:rPr>
      </w:pPr>
      <w:r w:rsidRPr="00D85BFB">
        <w:rPr>
          <w:sz w:val="28"/>
          <w:szCs w:val="28"/>
        </w:rPr>
        <w:t xml:space="preserve">- Воронежской, Ивановской, Кемеровской областей </w:t>
      </w:r>
      <w:r w:rsidR="00296ADE" w:rsidRPr="00D85BFB">
        <w:rPr>
          <w:sz w:val="28"/>
          <w:szCs w:val="28"/>
        </w:rPr>
        <w:t>продолжить</w:t>
      </w:r>
      <w:r w:rsidRPr="00716EA0">
        <w:rPr>
          <w:sz w:val="28"/>
          <w:szCs w:val="28"/>
        </w:rPr>
        <w:t xml:space="preserve"> </w:t>
      </w:r>
      <w:r w:rsidR="00BE48C3" w:rsidRPr="00716EA0">
        <w:rPr>
          <w:sz w:val="28"/>
          <w:szCs w:val="28"/>
        </w:rPr>
        <w:t>деятельность</w:t>
      </w:r>
      <w:r w:rsidRPr="00716EA0">
        <w:rPr>
          <w:sz w:val="28"/>
          <w:szCs w:val="28"/>
        </w:rPr>
        <w:t xml:space="preserve"> по </w:t>
      </w:r>
      <w:r w:rsidR="00296ADE" w:rsidRPr="00716EA0">
        <w:rPr>
          <w:sz w:val="28"/>
          <w:szCs w:val="28"/>
        </w:rPr>
        <w:t>включению</w:t>
      </w:r>
      <w:r w:rsidRPr="00E33EA4">
        <w:rPr>
          <w:sz w:val="28"/>
          <w:szCs w:val="28"/>
        </w:rPr>
        <w:t xml:space="preserve"> в состав объединений муниципальных контрольно-счетных органов</w:t>
      </w:r>
      <w:r w:rsidR="00CE2B9B">
        <w:rPr>
          <w:sz w:val="28"/>
          <w:szCs w:val="28"/>
        </w:rPr>
        <w:t>.</w:t>
      </w:r>
    </w:p>
    <w:p w:rsidR="00E535F0" w:rsidRDefault="00E535F0" w:rsidP="00E529F9">
      <w:pPr>
        <w:ind w:firstLine="709"/>
        <w:jc w:val="both"/>
        <w:rPr>
          <w:sz w:val="28"/>
          <w:szCs w:val="28"/>
        </w:rPr>
      </w:pPr>
    </w:p>
    <w:sectPr w:rsidR="00E535F0" w:rsidSect="00A5456A">
      <w:footerReference w:type="default" r:id="rId7"/>
      <w:pgSz w:w="11906" w:h="16838"/>
      <w:pgMar w:top="851" w:right="851" w:bottom="993" w:left="1418"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09" w:rsidRDefault="00867709" w:rsidP="001C6297">
      <w:r>
        <w:separator/>
      </w:r>
    </w:p>
  </w:endnote>
  <w:endnote w:type="continuationSeparator" w:id="0">
    <w:p w:rsidR="00867709" w:rsidRDefault="00867709" w:rsidP="001C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09" w:rsidRDefault="00867709">
    <w:pPr>
      <w:pStyle w:val="ae"/>
      <w:jc w:val="right"/>
    </w:pPr>
    <w:r>
      <w:fldChar w:fldCharType="begin"/>
    </w:r>
    <w:r>
      <w:instrText>PAGE   \* MERGEFORMAT</w:instrText>
    </w:r>
    <w:r>
      <w:fldChar w:fldCharType="separate"/>
    </w:r>
    <w:r w:rsidR="00471458">
      <w:rPr>
        <w:noProof/>
      </w:rPr>
      <w:t>10</w:t>
    </w:r>
    <w:r>
      <w:rPr>
        <w:noProof/>
      </w:rPr>
      <w:fldChar w:fldCharType="end"/>
    </w:r>
  </w:p>
  <w:p w:rsidR="00867709" w:rsidRDefault="0086770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09" w:rsidRDefault="00867709" w:rsidP="001C6297">
      <w:r>
        <w:separator/>
      </w:r>
    </w:p>
  </w:footnote>
  <w:footnote w:type="continuationSeparator" w:id="0">
    <w:p w:rsidR="00867709" w:rsidRDefault="00867709" w:rsidP="001C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FA8"/>
    <w:rsid w:val="000003D9"/>
    <w:rsid w:val="00000FF9"/>
    <w:rsid w:val="00004C3B"/>
    <w:rsid w:val="00012DCC"/>
    <w:rsid w:val="000240BA"/>
    <w:rsid w:val="00024D03"/>
    <w:rsid w:val="0002768A"/>
    <w:rsid w:val="00034C1F"/>
    <w:rsid w:val="00035E2F"/>
    <w:rsid w:val="00036101"/>
    <w:rsid w:val="00041682"/>
    <w:rsid w:val="00041CB8"/>
    <w:rsid w:val="00041D86"/>
    <w:rsid w:val="00052895"/>
    <w:rsid w:val="00055091"/>
    <w:rsid w:val="000577B5"/>
    <w:rsid w:val="00057855"/>
    <w:rsid w:val="00066F50"/>
    <w:rsid w:val="00073A8B"/>
    <w:rsid w:val="00074430"/>
    <w:rsid w:val="00075EB8"/>
    <w:rsid w:val="00081507"/>
    <w:rsid w:val="00083446"/>
    <w:rsid w:val="000916EB"/>
    <w:rsid w:val="000942EA"/>
    <w:rsid w:val="000948C1"/>
    <w:rsid w:val="00096573"/>
    <w:rsid w:val="00097C14"/>
    <w:rsid w:val="000A1778"/>
    <w:rsid w:val="000B0AF3"/>
    <w:rsid w:val="000B1FD1"/>
    <w:rsid w:val="000B5B5A"/>
    <w:rsid w:val="000C4B7F"/>
    <w:rsid w:val="000D3C6A"/>
    <w:rsid w:val="000D5645"/>
    <w:rsid w:val="000E1261"/>
    <w:rsid w:val="000E1991"/>
    <w:rsid w:val="000E36E8"/>
    <w:rsid w:val="000F259F"/>
    <w:rsid w:val="000F3568"/>
    <w:rsid w:val="00104210"/>
    <w:rsid w:val="00105C43"/>
    <w:rsid w:val="00111BE6"/>
    <w:rsid w:val="0011257B"/>
    <w:rsid w:val="00113524"/>
    <w:rsid w:val="001140DC"/>
    <w:rsid w:val="00115AA9"/>
    <w:rsid w:val="00120B96"/>
    <w:rsid w:val="001232FE"/>
    <w:rsid w:val="00124B70"/>
    <w:rsid w:val="0012703B"/>
    <w:rsid w:val="00132371"/>
    <w:rsid w:val="001339F4"/>
    <w:rsid w:val="001347A6"/>
    <w:rsid w:val="00141817"/>
    <w:rsid w:val="00143242"/>
    <w:rsid w:val="001447FD"/>
    <w:rsid w:val="00144987"/>
    <w:rsid w:val="00145E9E"/>
    <w:rsid w:val="00147BED"/>
    <w:rsid w:val="00150380"/>
    <w:rsid w:val="00151E17"/>
    <w:rsid w:val="00152F32"/>
    <w:rsid w:val="00156F7A"/>
    <w:rsid w:val="00157609"/>
    <w:rsid w:val="001577A2"/>
    <w:rsid w:val="00161EEE"/>
    <w:rsid w:val="001620DD"/>
    <w:rsid w:val="00163757"/>
    <w:rsid w:val="00164C21"/>
    <w:rsid w:val="00165738"/>
    <w:rsid w:val="001714D3"/>
    <w:rsid w:val="00172712"/>
    <w:rsid w:val="00174DAF"/>
    <w:rsid w:val="00174DFB"/>
    <w:rsid w:val="001779FE"/>
    <w:rsid w:val="00181C33"/>
    <w:rsid w:val="0018514A"/>
    <w:rsid w:val="001877E1"/>
    <w:rsid w:val="001906FF"/>
    <w:rsid w:val="00190A89"/>
    <w:rsid w:val="00190BB3"/>
    <w:rsid w:val="001A3324"/>
    <w:rsid w:val="001B086E"/>
    <w:rsid w:val="001B11AC"/>
    <w:rsid w:val="001B2A9F"/>
    <w:rsid w:val="001C029C"/>
    <w:rsid w:val="001C02DD"/>
    <w:rsid w:val="001C39FE"/>
    <w:rsid w:val="001C3EAC"/>
    <w:rsid w:val="001C6297"/>
    <w:rsid w:val="001C7E7B"/>
    <w:rsid w:val="001D101E"/>
    <w:rsid w:val="001D33EA"/>
    <w:rsid w:val="001D54D8"/>
    <w:rsid w:val="001D60CD"/>
    <w:rsid w:val="001D659D"/>
    <w:rsid w:val="001D71F0"/>
    <w:rsid w:val="001E0C8D"/>
    <w:rsid w:val="001E41B0"/>
    <w:rsid w:val="001E681D"/>
    <w:rsid w:val="001F0CC1"/>
    <w:rsid w:val="001F106D"/>
    <w:rsid w:val="001F5817"/>
    <w:rsid w:val="002001ED"/>
    <w:rsid w:val="00201405"/>
    <w:rsid w:val="00207C6B"/>
    <w:rsid w:val="002103A6"/>
    <w:rsid w:val="002146DB"/>
    <w:rsid w:val="00220328"/>
    <w:rsid w:val="0022157D"/>
    <w:rsid w:val="00225848"/>
    <w:rsid w:val="002263BE"/>
    <w:rsid w:val="0023219F"/>
    <w:rsid w:val="0023492F"/>
    <w:rsid w:val="00237234"/>
    <w:rsid w:val="00237A28"/>
    <w:rsid w:val="00237A56"/>
    <w:rsid w:val="0024037D"/>
    <w:rsid w:val="00244036"/>
    <w:rsid w:val="00245412"/>
    <w:rsid w:val="002472AB"/>
    <w:rsid w:val="00247A08"/>
    <w:rsid w:val="00250B3F"/>
    <w:rsid w:val="00252538"/>
    <w:rsid w:val="00252EA3"/>
    <w:rsid w:val="00255931"/>
    <w:rsid w:val="00255C92"/>
    <w:rsid w:val="002560DE"/>
    <w:rsid w:val="00260562"/>
    <w:rsid w:val="002635DA"/>
    <w:rsid w:val="0026409B"/>
    <w:rsid w:val="0026419F"/>
    <w:rsid w:val="002654D3"/>
    <w:rsid w:val="00267163"/>
    <w:rsid w:val="002723ED"/>
    <w:rsid w:val="00275A65"/>
    <w:rsid w:val="00276660"/>
    <w:rsid w:val="00281417"/>
    <w:rsid w:val="00282DF3"/>
    <w:rsid w:val="00286525"/>
    <w:rsid w:val="00291881"/>
    <w:rsid w:val="00292857"/>
    <w:rsid w:val="00292D6F"/>
    <w:rsid w:val="00293C24"/>
    <w:rsid w:val="00296ADE"/>
    <w:rsid w:val="00297B9F"/>
    <w:rsid w:val="002A1B51"/>
    <w:rsid w:val="002A1B9B"/>
    <w:rsid w:val="002A7B9E"/>
    <w:rsid w:val="002B5F77"/>
    <w:rsid w:val="002B6841"/>
    <w:rsid w:val="002C3013"/>
    <w:rsid w:val="002C342D"/>
    <w:rsid w:val="002C5E52"/>
    <w:rsid w:val="002D5C32"/>
    <w:rsid w:val="002D6A32"/>
    <w:rsid w:val="002E3727"/>
    <w:rsid w:val="002E51E2"/>
    <w:rsid w:val="002E5A0D"/>
    <w:rsid w:val="002F0FA5"/>
    <w:rsid w:val="002F4E34"/>
    <w:rsid w:val="002F58C9"/>
    <w:rsid w:val="002F6520"/>
    <w:rsid w:val="002F6A47"/>
    <w:rsid w:val="0030110E"/>
    <w:rsid w:val="003031B9"/>
    <w:rsid w:val="00305D07"/>
    <w:rsid w:val="00310CF4"/>
    <w:rsid w:val="00315BDA"/>
    <w:rsid w:val="00316984"/>
    <w:rsid w:val="00320662"/>
    <w:rsid w:val="00330AC2"/>
    <w:rsid w:val="00333357"/>
    <w:rsid w:val="00334222"/>
    <w:rsid w:val="00341DB0"/>
    <w:rsid w:val="0034343D"/>
    <w:rsid w:val="00347D2F"/>
    <w:rsid w:val="003661F4"/>
    <w:rsid w:val="00366576"/>
    <w:rsid w:val="0036756F"/>
    <w:rsid w:val="00383A81"/>
    <w:rsid w:val="00384B56"/>
    <w:rsid w:val="00385A2B"/>
    <w:rsid w:val="00387C2E"/>
    <w:rsid w:val="00393B96"/>
    <w:rsid w:val="00396744"/>
    <w:rsid w:val="003967B7"/>
    <w:rsid w:val="003969BE"/>
    <w:rsid w:val="003A1990"/>
    <w:rsid w:val="003A65B5"/>
    <w:rsid w:val="003B24BA"/>
    <w:rsid w:val="003B2981"/>
    <w:rsid w:val="003B2D00"/>
    <w:rsid w:val="003C026C"/>
    <w:rsid w:val="003C1D9C"/>
    <w:rsid w:val="003C3829"/>
    <w:rsid w:val="003C66DF"/>
    <w:rsid w:val="003C6831"/>
    <w:rsid w:val="003E3A1D"/>
    <w:rsid w:val="003F182D"/>
    <w:rsid w:val="003F3C17"/>
    <w:rsid w:val="003F3D61"/>
    <w:rsid w:val="003F3EAB"/>
    <w:rsid w:val="00404DE2"/>
    <w:rsid w:val="004077F0"/>
    <w:rsid w:val="00410BC9"/>
    <w:rsid w:val="0041498D"/>
    <w:rsid w:val="00415995"/>
    <w:rsid w:val="004169F8"/>
    <w:rsid w:val="004177CC"/>
    <w:rsid w:val="00421A6B"/>
    <w:rsid w:val="00422502"/>
    <w:rsid w:val="004359AC"/>
    <w:rsid w:val="00437BCC"/>
    <w:rsid w:val="00446DDF"/>
    <w:rsid w:val="00447D89"/>
    <w:rsid w:val="00453906"/>
    <w:rsid w:val="004625CA"/>
    <w:rsid w:val="00465AC9"/>
    <w:rsid w:val="00465E18"/>
    <w:rsid w:val="00465EB7"/>
    <w:rsid w:val="00471297"/>
    <w:rsid w:val="00471458"/>
    <w:rsid w:val="00476A00"/>
    <w:rsid w:val="00481A44"/>
    <w:rsid w:val="00482283"/>
    <w:rsid w:val="00484150"/>
    <w:rsid w:val="00485717"/>
    <w:rsid w:val="004907A3"/>
    <w:rsid w:val="0049488C"/>
    <w:rsid w:val="004A351C"/>
    <w:rsid w:val="004B284F"/>
    <w:rsid w:val="004C4272"/>
    <w:rsid w:val="004D1169"/>
    <w:rsid w:val="004D12C4"/>
    <w:rsid w:val="004D1A4E"/>
    <w:rsid w:val="004D22F3"/>
    <w:rsid w:val="004D3BAA"/>
    <w:rsid w:val="004D72CC"/>
    <w:rsid w:val="004D7872"/>
    <w:rsid w:val="004E12CF"/>
    <w:rsid w:val="004E2A92"/>
    <w:rsid w:val="004E5B0C"/>
    <w:rsid w:val="004E756B"/>
    <w:rsid w:val="004F1F74"/>
    <w:rsid w:val="004F2696"/>
    <w:rsid w:val="004F6685"/>
    <w:rsid w:val="00506D08"/>
    <w:rsid w:val="00513478"/>
    <w:rsid w:val="005149D3"/>
    <w:rsid w:val="00516973"/>
    <w:rsid w:val="00516EBB"/>
    <w:rsid w:val="0052406B"/>
    <w:rsid w:val="005259A5"/>
    <w:rsid w:val="00527006"/>
    <w:rsid w:val="0053003B"/>
    <w:rsid w:val="00536061"/>
    <w:rsid w:val="00540107"/>
    <w:rsid w:val="00541094"/>
    <w:rsid w:val="005418F0"/>
    <w:rsid w:val="00542C8A"/>
    <w:rsid w:val="00542D1C"/>
    <w:rsid w:val="005503C7"/>
    <w:rsid w:val="00556015"/>
    <w:rsid w:val="00557068"/>
    <w:rsid w:val="00557C9A"/>
    <w:rsid w:val="005734DA"/>
    <w:rsid w:val="005773E7"/>
    <w:rsid w:val="00583B1C"/>
    <w:rsid w:val="00585705"/>
    <w:rsid w:val="00585A79"/>
    <w:rsid w:val="00586025"/>
    <w:rsid w:val="0059178E"/>
    <w:rsid w:val="00592B27"/>
    <w:rsid w:val="005A16C0"/>
    <w:rsid w:val="005A794C"/>
    <w:rsid w:val="005B64D9"/>
    <w:rsid w:val="005B72E1"/>
    <w:rsid w:val="005B7A3D"/>
    <w:rsid w:val="005B7B10"/>
    <w:rsid w:val="005C38A6"/>
    <w:rsid w:val="005C3EC6"/>
    <w:rsid w:val="005C585A"/>
    <w:rsid w:val="005C5C26"/>
    <w:rsid w:val="005D194B"/>
    <w:rsid w:val="005D1B8B"/>
    <w:rsid w:val="005D47C3"/>
    <w:rsid w:val="005D50C5"/>
    <w:rsid w:val="005D555B"/>
    <w:rsid w:val="005D7907"/>
    <w:rsid w:val="005E033F"/>
    <w:rsid w:val="005E56CD"/>
    <w:rsid w:val="00600BD1"/>
    <w:rsid w:val="006011DB"/>
    <w:rsid w:val="00601B58"/>
    <w:rsid w:val="006022F0"/>
    <w:rsid w:val="00602A99"/>
    <w:rsid w:val="00610828"/>
    <w:rsid w:val="0061509B"/>
    <w:rsid w:val="006155CF"/>
    <w:rsid w:val="006256E5"/>
    <w:rsid w:val="0062570A"/>
    <w:rsid w:val="0062798F"/>
    <w:rsid w:val="006366F8"/>
    <w:rsid w:val="0063689D"/>
    <w:rsid w:val="00636B1A"/>
    <w:rsid w:val="006460FF"/>
    <w:rsid w:val="006548AA"/>
    <w:rsid w:val="00661A81"/>
    <w:rsid w:val="00661D16"/>
    <w:rsid w:val="006638DD"/>
    <w:rsid w:val="006727AC"/>
    <w:rsid w:val="0067401C"/>
    <w:rsid w:val="00675EC8"/>
    <w:rsid w:val="006809C4"/>
    <w:rsid w:val="0068482C"/>
    <w:rsid w:val="00684DF8"/>
    <w:rsid w:val="00686E44"/>
    <w:rsid w:val="0068773F"/>
    <w:rsid w:val="00693597"/>
    <w:rsid w:val="006944D0"/>
    <w:rsid w:val="00696581"/>
    <w:rsid w:val="00697D89"/>
    <w:rsid w:val="006A4B63"/>
    <w:rsid w:val="006A7AF8"/>
    <w:rsid w:val="006B0D9F"/>
    <w:rsid w:val="006B44DB"/>
    <w:rsid w:val="006B583B"/>
    <w:rsid w:val="006C1C30"/>
    <w:rsid w:val="006C1C98"/>
    <w:rsid w:val="006C2EB5"/>
    <w:rsid w:val="006C3DCB"/>
    <w:rsid w:val="006C4400"/>
    <w:rsid w:val="006C7CFE"/>
    <w:rsid w:val="006D01A7"/>
    <w:rsid w:val="006E45DD"/>
    <w:rsid w:val="006E6CDF"/>
    <w:rsid w:val="006F5676"/>
    <w:rsid w:val="0070435E"/>
    <w:rsid w:val="0070744A"/>
    <w:rsid w:val="00707AE5"/>
    <w:rsid w:val="00707DD1"/>
    <w:rsid w:val="00710421"/>
    <w:rsid w:val="00716142"/>
    <w:rsid w:val="00716C18"/>
    <w:rsid w:val="00716EA0"/>
    <w:rsid w:val="00721C5A"/>
    <w:rsid w:val="0072200D"/>
    <w:rsid w:val="00723751"/>
    <w:rsid w:val="00731DE9"/>
    <w:rsid w:val="007357D7"/>
    <w:rsid w:val="007409CE"/>
    <w:rsid w:val="00741723"/>
    <w:rsid w:val="00747F1B"/>
    <w:rsid w:val="00750BC8"/>
    <w:rsid w:val="007522D5"/>
    <w:rsid w:val="00752976"/>
    <w:rsid w:val="007544AD"/>
    <w:rsid w:val="00757926"/>
    <w:rsid w:val="00760FA9"/>
    <w:rsid w:val="0076137F"/>
    <w:rsid w:val="0076425D"/>
    <w:rsid w:val="00770076"/>
    <w:rsid w:val="00771623"/>
    <w:rsid w:val="00772AD6"/>
    <w:rsid w:val="0077614F"/>
    <w:rsid w:val="00776B12"/>
    <w:rsid w:val="00776D77"/>
    <w:rsid w:val="00780D61"/>
    <w:rsid w:val="00781BEB"/>
    <w:rsid w:val="00792159"/>
    <w:rsid w:val="007A098D"/>
    <w:rsid w:val="007A78B9"/>
    <w:rsid w:val="007B0AC7"/>
    <w:rsid w:val="007C1A7B"/>
    <w:rsid w:val="007C42C8"/>
    <w:rsid w:val="007C4E0F"/>
    <w:rsid w:val="007C507D"/>
    <w:rsid w:val="007C72AC"/>
    <w:rsid w:val="007D0BCE"/>
    <w:rsid w:val="007D1410"/>
    <w:rsid w:val="007D6350"/>
    <w:rsid w:val="007D672E"/>
    <w:rsid w:val="007D6BB6"/>
    <w:rsid w:val="007E1F93"/>
    <w:rsid w:val="007F08A8"/>
    <w:rsid w:val="007F1F88"/>
    <w:rsid w:val="007F4400"/>
    <w:rsid w:val="007F60FE"/>
    <w:rsid w:val="007F7129"/>
    <w:rsid w:val="007F7FFB"/>
    <w:rsid w:val="00800B3B"/>
    <w:rsid w:val="00801919"/>
    <w:rsid w:val="0080250E"/>
    <w:rsid w:val="00803DC3"/>
    <w:rsid w:val="008100E1"/>
    <w:rsid w:val="0081167A"/>
    <w:rsid w:val="00811733"/>
    <w:rsid w:val="00814131"/>
    <w:rsid w:val="0081525C"/>
    <w:rsid w:val="00815D95"/>
    <w:rsid w:val="00816DED"/>
    <w:rsid w:val="00824323"/>
    <w:rsid w:val="008246A1"/>
    <w:rsid w:val="00825119"/>
    <w:rsid w:val="00835B02"/>
    <w:rsid w:val="00840377"/>
    <w:rsid w:val="00840DFA"/>
    <w:rsid w:val="0084277E"/>
    <w:rsid w:val="00843C52"/>
    <w:rsid w:val="008450E1"/>
    <w:rsid w:val="008501B6"/>
    <w:rsid w:val="00850742"/>
    <w:rsid w:val="00851079"/>
    <w:rsid w:val="0085293F"/>
    <w:rsid w:val="00865125"/>
    <w:rsid w:val="008667E1"/>
    <w:rsid w:val="00867709"/>
    <w:rsid w:val="00872DEC"/>
    <w:rsid w:val="00872FA9"/>
    <w:rsid w:val="0087428F"/>
    <w:rsid w:val="008749A7"/>
    <w:rsid w:val="00875FF0"/>
    <w:rsid w:val="00877ED2"/>
    <w:rsid w:val="00887B7F"/>
    <w:rsid w:val="00893895"/>
    <w:rsid w:val="00894500"/>
    <w:rsid w:val="00896144"/>
    <w:rsid w:val="008A25FD"/>
    <w:rsid w:val="008A2ACA"/>
    <w:rsid w:val="008A4081"/>
    <w:rsid w:val="008A4275"/>
    <w:rsid w:val="008A6145"/>
    <w:rsid w:val="008A6C5B"/>
    <w:rsid w:val="008A6F3E"/>
    <w:rsid w:val="008B1099"/>
    <w:rsid w:val="008B4B43"/>
    <w:rsid w:val="008B79A2"/>
    <w:rsid w:val="008C0D03"/>
    <w:rsid w:val="008C1841"/>
    <w:rsid w:val="008C513F"/>
    <w:rsid w:val="008C69A8"/>
    <w:rsid w:val="008C6A4B"/>
    <w:rsid w:val="008C6BD3"/>
    <w:rsid w:val="008C74F2"/>
    <w:rsid w:val="008D14BD"/>
    <w:rsid w:val="008D20BC"/>
    <w:rsid w:val="008D378A"/>
    <w:rsid w:val="008D39E2"/>
    <w:rsid w:val="008D3C70"/>
    <w:rsid w:val="008D4311"/>
    <w:rsid w:val="008D524B"/>
    <w:rsid w:val="008D56DF"/>
    <w:rsid w:val="008D5C88"/>
    <w:rsid w:val="008E0728"/>
    <w:rsid w:val="008E45E0"/>
    <w:rsid w:val="008E57C9"/>
    <w:rsid w:val="008E7520"/>
    <w:rsid w:val="008F1928"/>
    <w:rsid w:val="008F63AE"/>
    <w:rsid w:val="008F7B13"/>
    <w:rsid w:val="00903E7F"/>
    <w:rsid w:val="009106B9"/>
    <w:rsid w:val="009133CF"/>
    <w:rsid w:val="00913F54"/>
    <w:rsid w:val="009163FC"/>
    <w:rsid w:val="00917424"/>
    <w:rsid w:val="0092095E"/>
    <w:rsid w:val="00920AE0"/>
    <w:rsid w:val="009212A5"/>
    <w:rsid w:val="00921DBF"/>
    <w:rsid w:val="009245D2"/>
    <w:rsid w:val="0094108D"/>
    <w:rsid w:val="009429BE"/>
    <w:rsid w:val="00953F1E"/>
    <w:rsid w:val="00957A64"/>
    <w:rsid w:val="0096066F"/>
    <w:rsid w:val="00962953"/>
    <w:rsid w:val="00963ECC"/>
    <w:rsid w:val="0097501A"/>
    <w:rsid w:val="00975FC6"/>
    <w:rsid w:val="00977FAB"/>
    <w:rsid w:val="009831F0"/>
    <w:rsid w:val="0098485D"/>
    <w:rsid w:val="00985640"/>
    <w:rsid w:val="009928E7"/>
    <w:rsid w:val="00993A21"/>
    <w:rsid w:val="00994738"/>
    <w:rsid w:val="009A4FA3"/>
    <w:rsid w:val="009A7276"/>
    <w:rsid w:val="009B055A"/>
    <w:rsid w:val="009B16DA"/>
    <w:rsid w:val="009B45F4"/>
    <w:rsid w:val="009B5DB6"/>
    <w:rsid w:val="009C231C"/>
    <w:rsid w:val="009C37B5"/>
    <w:rsid w:val="009C616C"/>
    <w:rsid w:val="009D229B"/>
    <w:rsid w:val="009D3E99"/>
    <w:rsid w:val="009D699D"/>
    <w:rsid w:val="009D6CFB"/>
    <w:rsid w:val="009D713B"/>
    <w:rsid w:val="009E7962"/>
    <w:rsid w:val="009F0DF4"/>
    <w:rsid w:val="009F35AF"/>
    <w:rsid w:val="009F3DFA"/>
    <w:rsid w:val="009F42D1"/>
    <w:rsid w:val="009F4787"/>
    <w:rsid w:val="009F78D8"/>
    <w:rsid w:val="00A041BE"/>
    <w:rsid w:val="00A06896"/>
    <w:rsid w:val="00A06B24"/>
    <w:rsid w:val="00A10EDD"/>
    <w:rsid w:val="00A140A3"/>
    <w:rsid w:val="00A15090"/>
    <w:rsid w:val="00A15DA6"/>
    <w:rsid w:val="00A17B00"/>
    <w:rsid w:val="00A20835"/>
    <w:rsid w:val="00A21E99"/>
    <w:rsid w:val="00A2294E"/>
    <w:rsid w:val="00A25870"/>
    <w:rsid w:val="00A31A44"/>
    <w:rsid w:val="00A33428"/>
    <w:rsid w:val="00A3579C"/>
    <w:rsid w:val="00A414D9"/>
    <w:rsid w:val="00A43B4F"/>
    <w:rsid w:val="00A4437B"/>
    <w:rsid w:val="00A44E9A"/>
    <w:rsid w:val="00A47F36"/>
    <w:rsid w:val="00A5350C"/>
    <w:rsid w:val="00A5456A"/>
    <w:rsid w:val="00A550E4"/>
    <w:rsid w:val="00A57246"/>
    <w:rsid w:val="00A63BE7"/>
    <w:rsid w:val="00A71015"/>
    <w:rsid w:val="00A724D0"/>
    <w:rsid w:val="00A73E04"/>
    <w:rsid w:val="00A776A5"/>
    <w:rsid w:val="00A82541"/>
    <w:rsid w:val="00A86305"/>
    <w:rsid w:val="00A96867"/>
    <w:rsid w:val="00AA0D51"/>
    <w:rsid w:val="00AA2806"/>
    <w:rsid w:val="00AA5DF6"/>
    <w:rsid w:val="00AA6949"/>
    <w:rsid w:val="00AB307B"/>
    <w:rsid w:val="00AB32F9"/>
    <w:rsid w:val="00AB678A"/>
    <w:rsid w:val="00AB7F73"/>
    <w:rsid w:val="00AC430E"/>
    <w:rsid w:val="00AD0D3C"/>
    <w:rsid w:val="00AD0D7B"/>
    <w:rsid w:val="00AD2AB8"/>
    <w:rsid w:val="00AE219D"/>
    <w:rsid w:val="00AE5A9E"/>
    <w:rsid w:val="00AE73CA"/>
    <w:rsid w:val="00AF0152"/>
    <w:rsid w:val="00AF0AB4"/>
    <w:rsid w:val="00AF1BD0"/>
    <w:rsid w:val="00AF4A33"/>
    <w:rsid w:val="00AF54E4"/>
    <w:rsid w:val="00AF68AA"/>
    <w:rsid w:val="00AF711F"/>
    <w:rsid w:val="00B05162"/>
    <w:rsid w:val="00B05EFA"/>
    <w:rsid w:val="00B07748"/>
    <w:rsid w:val="00B1079B"/>
    <w:rsid w:val="00B12ABF"/>
    <w:rsid w:val="00B13033"/>
    <w:rsid w:val="00B1444A"/>
    <w:rsid w:val="00B30AEE"/>
    <w:rsid w:val="00B318E5"/>
    <w:rsid w:val="00B32FA8"/>
    <w:rsid w:val="00B32FBC"/>
    <w:rsid w:val="00B41890"/>
    <w:rsid w:val="00B41DB5"/>
    <w:rsid w:val="00B4616E"/>
    <w:rsid w:val="00B47156"/>
    <w:rsid w:val="00B529D3"/>
    <w:rsid w:val="00B52A12"/>
    <w:rsid w:val="00B52F4C"/>
    <w:rsid w:val="00B52F9B"/>
    <w:rsid w:val="00B56432"/>
    <w:rsid w:val="00B5702F"/>
    <w:rsid w:val="00B57469"/>
    <w:rsid w:val="00B65D0B"/>
    <w:rsid w:val="00B70B3F"/>
    <w:rsid w:val="00B7374B"/>
    <w:rsid w:val="00B80C9C"/>
    <w:rsid w:val="00B81E02"/>
    <w:rsid w:val="00B86F54"/>
    <w:rsid w:val="00B91492"/>
    <w:rsid w:val="00B91F72"/>
    <w:rsid w:val="00B954F7"/>
    <w:rsid w:val="00BA71C9"/>
    <w:rsid w:val="00BA7CAA"/>
    <w:rsid w:val="00BB04D6"/>
    <w:rsid w:val="00BB1998"/>
    <w:rsid w:val="00BB3B5A"/>
    <w:rsid w:val="00BB4461"/>
    <w:rsid w:val="00BB65FC"/>
    <w:rsid w:val="00BB7461"/>
    <w:rsid w:val="00BC0934"/>
    <w:rsid w:val="00BD0F0D"/>
    <w:rsid w:val="00BD37A0"/>
    <w:rsid w:val="00BD42FB"/>
    <w:rsid w:val="00BD4A19"/>
    <w:rsid w:val="00BD63B6"/>
    <w:rsid w:val="00BD6B3D"/>
    <w:rsid w:val="00BE3341"/>
    <w:rsid w:val="00BE48C3"/>
    <w:rsid w:val="00BE5B29"/>
    <w:rsid w:val="00BE72E9"/>
    <w:rsid w:val="00BE7526"/>
    <w:rsid w:val="00BF076B"/>
    <w:rsid w:val="00BF4462"/>
    <w:rsid w:val="00BF54D8"/>
    <w:rsid w:val="00C021C7"/>
    <w:rsid w:val="00C02C24"/>
    <w:rsid w:val="00C03609"/>
    <w:rsid w:val="00C0740E"/>
    <w:rsid w:val="00C14980"/>
    <w:rsid w:val="00C22467"/>
    <w:rsid w:val="00C24316"/>
    <w:rsid w:val="00C25524"/>
    <w:rsid w:val="00C266C0"/>
    <w:rsid w:val="00C26E97"/>
    <w:rsid w:val="00C27322"/>
    <w:rsid w:val="00C30D37"/>
    <w:rsid w:val="00C31810"/>
    <w:rsid w:val="00C32BF3"/>
    <w:rsid w:val="00C50C4B"/>
    <w:rsid w:val="00C50C67"/>
    <w:rsid w:val="00C51EDA"/>
    <w:rsid w:val="00C527ED"/>
    <w:rsid w:val="00C52AE0"/>
    <w:rsid w:val="00C574C1"/>
    <w:rsid w:val="00C6326E"/>
    <w:rsid w:val="00C63938"/>
    <w:rsid w:val="00C6686D"/>
    <w:rsid w:val="00C67378"/>
    <w:rsid w:val="00C71B65"/>
    <w:rsid w:val="00C75C61"/>
    <w:rsid w:val="00C90976"/>
    <w:rsid w:val="00C918B8"/>
    <w:rsid w:val="00C91D3D"/>
    <w:rsid w:val="00C93CD8"/>
    <w:rsid w:val="00C970FC"/>
    <w:rsid w:val="00CA14E0"/>
    <w:rsid w:val="00CA44F5"/>
    <w:rsid w:val="00CA5A4B"/>
    <w:rsid w:val="00CA6309"/>
    <w:rsid w:val="00CA6483"/>
    <w:rsid w:val="00CB1AF1"/>
    <w:rsid w:val="00CB3330"/>
    <w:rsid w:val="00CB3C32"/>
    <w:rsid w:val="00CB4B37"/>
    <w:rsid w:val="00CB4D8E"/>
    <w:rsid w:val="00CB7C85"/>
    <w:rsid w:val="00CC0193"/>
    <w:rsid w:val="00CC02D2"/>
    <w:rsid w:val="00CC2899"/>
    <w:rsid w:val="00CC70DA"/>
    <w:rsid w:val="00CD061E"/>
    <w:rsid w:val="00CE00A6"/>
    <w:rsid w:val="00CE2B9B"/>
    <w:rsid w:val="00CE702C"/>
    <w:rsid w:val="00CE7212"/>
    <w:rsid w:val="00CF1EF9"/>
    <w:rsid w:val="00CF4370"/>
    <w:rsid w:val="00CF53DB"/>
    <w:rsid w:val="00CF74A3"/>
    <w:rsid w:val="00D00CE4"/>
    <w:rsid w:val="00D012D7"/>
    <w:rsid w:val="00D0144C"/>
    <w:rsid w:val="00D0300D"/>
    <w:rsid w:val="00D15819"/>
    <w:rsid w:val="00D3532B"/>
    <w:rsid w:val="00D37DE1"/>
    <w:rsid w:val="00D419C7"/>
    <w:rsid w:val="00D42AE1"/>
    <w:rsid w:val="00D44ADD"/>
    <w:rsid w:val="00D516CD"/>
    <w:rsid w:val="00D6252E"/>
    <w:rsid w:val="00D662D4"/>
    <w:rsid w:val="00D66A63"/>
    <w:rsid w:val="00D67F74"/>
    <w:rsid w:val="00D703B0"/>
    <w:rsid w:val="00D75E13"/>
    <w:rsid w:val="00D805B9"/>
    <w:rsid w:val="00D83136"/>
    <w:rsid w:val="00D85BFB"/>
    <w:rsid w:val="00D866F7"/>
    <w:rsid w:val="00D935A1"/>
    <w:rsid w:val="00D9448B"/>
    <w:rsid w:val="00D95A17"/>
    <w:rsid w:val="00DA0B26"/>
    <w:rsid w:val="00DA10D9"/>
    <w:rsid w:val="00DA11C9"/>
    <w:rsid w:val="00DA14A1"/>
    <w:rsid w:val="00DA2B7D"/>
    <w:rsid w:val="00DA33C9"/>
    <w:rsid w:val="00DA36A4"/>
    <w:rsid w:val="00DA4893"/>
    <w:rsid w:val="00DB1A64"/>
    <w:rsid w:val="00DB3C42"/>
    <w:rsid w:val="00DC0771"/>
    <w:rsid w:val="00DC07C7"/>
    <w:rsid w:val="00DC2402"/>
    <w:rsid w:val="00DD01D6"/>
    <w:rsid w:val="00DD2888"/>
    <w:rsid w:val="00DD2D90"/>
    <w:rsid w:val="00DD4A11"/>
    <w:rsid w:val="00DD53EB"/>
    <w:rsid w:val="00DD60E9"/>
    <w:rsid w:val="00DE4507"/>
    <w:rsid w:val="00DE66B0"/>
    <w:rsid w:val="00DE7099"/>
    <w:rsid w:val="00DF138A"/>
    <w:rsid w:val="00DF2C6B"/>
    <w:rsid w:val="00DF5098"/>
    <w:rsid w:val="00DF58C3"/>
    <w:rsid w:val="00DF6F7D"/>
    <w:rsid w:val="00E01033"/>
    <w:rsid w:val="00E06270"/>
    <w:rsid w:val="00E06326"/>
    <w:rsid w:val="00E10B9C"/>
    <w:rsid w:val="00E1145D"/>
    <w:rsid w:val="00E13ADF"/>
    <w:rsid w:val="00E15C07"/>
    <w:rsid w:val="00E2373D"/>
    <w:rsid w:val="00E23A04"/>
    <w:rsid w:val="00E31664"/>
    <w:rsid w:val="00E31EDA"/>
    <w:rsid w:val="00E330EB"/>
    <w:rsid w:val="00E33EA4"/>
    <w:rsid w:val="00E34F74"/>
    <w:rsid w:val="00E400B8"/>
    <w:rsid w:val="00E40F33"/>
    <w:rsid w:val="00E44ED3"/>
    <w:rsid w:val="00E50D8A"/>
    <w:rsid w:val="00E51741"/>
    <w:rsid w:val="00E529F9"/>
    <w:rsid w:val="00E535F0"/>
    <w:rsid w:val="00E548A1"/>
    <w:rsid w:val="00E64105"/>
    <w:rsid w:val="00E66DE6"/>
    <w:rsid w:val="00E67830"/>
    <w:rsid w:val="00E679CF"/>
    <w:rsid w:val="00E71320"/>
    <w:rsid w:val="00E729C9"/>
    <w:rsid w:val="00E729FF"/>
    <w:rsid w:val="00E72AC3"/>
    <w:rsid w:val="00E72F31"/>
    <w:rsid w:val="00E75AD9"/>
    <w:rsid w:val="00E762A6"/>
    <w:rsid w:val="00E860F7"/>
    <w:rsid w:val="00E941B7"/>
    <w:rsid w:val="00E96FD3"/>
    <w:rsid w:val="00E97DDD"/>
    <w:rsid w:val="00EA30DD"/>
    <w:rsid w:val="00EA36A0"/>
    <w:rsid w:val="00EA3EFB"/>
    <w:rsid w:val="00EA7991"/>
    <w:rsid w:val="00EB23E0"/>
    <w:rsid w:val="00EB2853"/>
    <w:rsid w:val="00EB5AD9"/>
    <w:rsid w:val="00EC3F7B"/>
    <w:rsid w:val="00EC5EFD"/>
    <w:rsid w:val="00EC6BAA"/>
    <w:rsid w:val="00ED658D"/>
    <w:rsid w:val="00ED6CAD"/>
    <w:rsid w:val="00EE1C41"/>
    <w:rsid w:val="00EE1C45"/>
    <w:rsid w:val="00EE34A1"/>
    <w:rsid w:val="00EE491D"/>
    <w:rsid w:val="00EE4BDF"/>
    <w:rsid w:val="00EE6B81"/>
    <w:rsid w:val="00EF7E12"/>
    <w:rsid w:val="00F03448"/>
    <w:rsid w:val="00F0555F"/>
    <w:rsid w:val="00F06D0B"/>
    <w:rsid w:val="00F07071"/>
    <w:rsid w:val="00F10EA0"/>
    <w:rsid w:val="00F15765"/>
    <w:rsid w:val="00F16F64"/>
    <w:rsid w:val="00F2198F"/>
    <w:rsid w:val="00F22377"/>
    <w:rsid w:val="00F23AB4"/>
    <w:rsid w:val="00F23ECB"/>
    <w:rsid w:val="00F27147"/>
    <w:rsid w:val="00F3025B"/>
    <w:rsid w:val="00F3034D"/>
    <w:rsid w:val="00F32394"/>
    <w:rsid w:val="00F35C10"/>
    <w:rsid w:val="00F35E52"/>
    <w:rsid w:val="00F36C2D"/>
    <w:rsid w:val="00F411D6"/>
    <w:rsid w:val="00F439A6"/>
    <w:rsid w:val="00F4572F"/>
    <w:rsid w:val="00F461C2"/>
    <w:rsid w:val="00F47AE0"/>
    <w:rsid w:val="00F521F9"/>
    <w:rsid w:val="00F52219"/>
    <w:rsid w:val="00F553AE"/>
    <w:rsid w:val="00F554C5"/>
    <w:rsid w:val="00F55EEC"/>
    <w:rsid w:val="00F566C9"/>
    <w:rsid w:val="00F6429E"/>
    <w:rsid w:val="00F657CC"/>
    <w:rsid w:val="00F65826"/>
    <w:rsid w:val="00F65D73"/>
    <w:rsid w:val="00F665C6"/>
    <w:rsid w:val="00F72D3D"/>
    <w:rsid w:val="00F751BB"/>
    <w:rsid w:val="00F75F09"/>
    <w:rsid w:val="00F77801"/>
    <w:rsid w:val="00F81BF3"/>
    <w:rsid w:val="00F8371B"/>
    <w:rsid w:val="00F83FEF"/>
    <w:rsid w:val="00F842A3"/>
    <w:rsid w:val="00F85425"/>
    <w:rsid w:val="00F8672D"/>
    <w:rsid w:val="00F932B0"/>
    <w:rsid w:val="00F96186"/>
    <w:rsid w:val="00FA22ED"/>
    <w:rsid w:val="00FA48B3"/>
    <w:rsid w:val="00FB1072"/>
    <w:rsid w:val="00FB2DEA"/>
    <w:rsid w:val="00FB3CBE"/>
    <w:rsid w:val="00FB5861"/>
    <w:rsid w:val="00FB5DFF"/>
    <w:rsid w:val="00FC31FB"/>
    <w:rsid w:val="00FD1366"/>
    <w:rsid w:val="00FD4015"/>
    <w:rsid w:val="00FD59E5"/>
    <w:rsid w:val="00FE6D20"/>
    <w:rsid w:val="00FF2F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F538124"/>
  <w15:docId w15:val="{634FED79-0DF7-4E34-9E39-D4CA188C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FA8"/>
    <w:rPr>
      <w:rFonts w:ascii="Times New Roman" w:eastAsia="Times New Roman" w:hAnsi="Times New Roman"/>
      <w:sz w:val="24"/>
      <w:szCs w:val="24"/>
    </w:rPr>
  </w:style>
  <w:style w:type="paragraph" w:styleId="1">
    <w:name w:val="heading 1"/>
    <w:basedOn w:val="a"/>
    <w:next w:val="a"/>
    <w:link w:val="10"/>
    <w:uiPriority w:val="99"/>
    <w:qFormat/>
    <w:rsid w:val="00B32FA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32FA8"/>
    <w:pPr>
      <w:keepNext/>
      <w:jc w:val="center"/>
      <w:outlineLvl w:val="1"/>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32FA8"/>
    <w:rPr>
      <w:rFonts w:ascii="Arial" w:hAnsi="Arial" w:cs="Arial"/>
      <w:b/>
      <w:bCs/>
      <w:kern w:val="32"/>
      <w:sz w:val="32"/>
      <w:szCs w:val="32"/>
      <w:lang w:eastAsia="ru-RU"/>
    </w:rPr>
  </w:style>
  <w:style w:type="character" w:customStyle="1" w:styleId="20">
    <w:name w:val="Заголовок 2 Знак"/>
    <w:link w:val="2"/>
    <w:uiPriority w:val="99"/>
    <w:semiHidden/>
    <w:locked/>
    <w:rsid w:val="00B32FA8"/>
    <w:rPr>
      <w:rFonts w:ascii="Times New Roman" w:hAnsi="Times New Roman" w:cs="Times New Roman"/>
      <w:b/>
      <w:bCs/>
      <w:sz w:val="28"/>
      <w:szCs w:val="28"/>
      <w:lang w:val="en-US" w:eastAsia="ru-RU"/>
    </w:rPr>
  </w:style>
  <w:style w:type="paragraph" w:styleId="a3">
    <w:name w:val="Body Text Indent"/>
    <w:basedOn w:val="a"/>
    <w:link w:val="a4"/>
    <w:uiPriority w:val="99"/>
    <w:rsid w:val="00B32FA8"/>
    <w:pPr>
      <w:spacing w:line="360" w:lineRule="auto"/>
      <w:ind w:firstLine="360"/>
      <w:jc w:val="both"/>
    </w:pPr>
    <w:rPr>
      <w:sz w:val="28"/>
      <w:szCs w:val="28"/>
    </w:rPr>
  </w:style>
  <w:style w:type="character" w:customStyle="1" w:styleId="a4">
    <w:name w:val="Основной текст с отступом Знак"/>
    <w:link w:val="a3"/>
    <w:uiPriority w:val="99"/>
    <w:locked/>
    <w:rsid w:val="00B32FA8"/>
    <w:rPr>
      <w:rFonts w:ascii="Times New Roman" w:hAnsi="Times New Roman" w:cs="Times New Roman"/>
      <w:sz w:val="28"/>
      <w:szCs w:val="28"/>
      <w:lang w:eastAsia="ru-RU"/>
    </w:rPr>
  </w:style>
  <w:style w:type="character" w:styleId="a5">
    <w:name w:val="Hyperlink"/>
    <w:uiPriority w:val="99"/>
    <w:rsid w:val="00B32FA8"/>
    <w:rPr>
      <w:rFonts w:cs="Times New Roman"/>
      <w:color w:val="0000FF"/>
      <w:u w:val="single"/>
    </w:rPr>
  </w:style>
  <w:style w:type="paragraph" w:styleId="a6">
    <w:name w:val="footnote text"/>
    <w:basedOn w:val="a"/>
    <w:link w:val="a7"/>
    <w:uiPriority w:val="99"/>
    <w:semiHidden/>
    <w:rsid w:val="00B32FA8"/>
    <w:rPr>
      <w:rFonts w:ascii="Calibri" w:eastAsia="Calibri" w:hAnsi="Calibri"/>
      <w:sz w:val="20"/>
      <w:szCs w:val="20"/>
      <w:lang w:eastAsia="en-US"/>
    </w:rPr>
  </w:style>
  <w:style w:type="character" w:customStyle="1" w:styleId="a7">
    <w:name w:val="Текст сноски Знак"/>
    <w:link w:val="a6"/>
    <w:uiPriority w:val="99"/>
    <w:semiHidden/>
    <w:locked/>
    <w:rsid w:val="00B32FA8"/>
    <w:rPr>
      <w:rFonts w:cs="Times New Roman"/>
      <w:sz w:val="20"/>
      <w:szCs w:val="20"/>
    </w:rPr>
  </w:style>
  <w:style w:type="character" w:styleId="a8">
    <w:name w:val="footnote reference"/>
    <w:uiPriority w:val="99"/>
    <w:semiHidden/>
    <w:rsid w:val="00B32FA8"/>
    <w:rPr>
      <w:rFonts w:cs="Times New Roman"/>
      <w:vertAlign w:val="superscript"/>
    </w:rPr>
  </w:style>
  <w:style w:type="table" w:styleId="a9">
    <w:name w:val="Table Grid"/>
    <w:basedOn w:val="a1"/>
    <w:uiPriority w:val="99"/>
    <w:rsid w:val="00B3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1C6297"/>
    <w:rPr>
      <w:rFonts w:ascii="Segoe UI" w:hAnsi="Segoe UI" w:cs="Segoe UI"/>
      <w:sz w:val="18"/>
      <w:szCs w:val="18"/>
    </w:rPr>
  </w:style>
  <w:style w:type="character" w:customStyle="1" w:styleId="ab">
    <w:name w:val="Текст выноски Знак"/>
    <w:link w:val="aa"/>
    <w:uiPriority w:val="99"/>
    <w:semiHidden/>
    <w:locked/>
    <w:rsid w:val="001C6297"/>
    <w:rPr>
      <w:rFonts w:ascii="Segoe UI" w:hAnsi="Segoe UI" w:cs="Segoe UI"/>
      <w:sz w:val="18"/>
      <w:szCs w:val="18"/>
      <w:lang w:eastAsia="ru-RU"/>
    </w:rPr>
  </w:style>
  <w:style w:type="paragraph" w:styleId="ac">
    <w:name w:val="header"/>
    <w:basedOn w:val="a"/>
    <w:link w:val="ad"/>
    <w:uiPriority w:val="99"/>
    <w:rsid w:val="001C6297"/>
    <w:pPr>
      <w:tabs>
        <w:tab w:val="center" w:pos="4677"/>
        <w:tab w:val="right" w:pos="9355"/>
      </w:tabs>
    </w:pPr>
  </w:style>
  <w:style w:type="character" w:customStyle="1" w:styleId="ad">
    <w:name w:val="Верхний колонтитул Знак"/>
    <w:link w:val="ac"/>
    <w:uiPriority w:val="99"/>
    <w:locked/>
    <w:rsid w:val="001C6297"/>
    <w:rPr>
      <w:rFonts w:ascii="Times New Roman" w:hAnsi="Times New Roman" w:cs="Times New Roman"/>
      <w:sz w:val="24"/>
      <w:szCs w:val="24"/>
      <w:lang w:eastAsia="ru-RU"/>
    </w:rPr>
  </w:style>
  <w:style w:type="paragraph" w:styleId="ae">
    <w:name w:val="footer"/>
    <w:basedOn w:val="a"/>
    <w:link w:val="af"/>
    <w:uiPriority w:val="99"/>
    <w:rsid w:val="001C6297"/>
    <w:pPr>
      <w:tabs>
        <w:tab w:val="center" w:pos="4677"/>
        <w:tab w:val="right" w:pos="9355"/>
      </w:tabs>
    </w:pPr>
  </w:style>
  <w:style w:type="character" w:customStyle="1" w:styleId="af">
    <w:name w:val="Нижний колонтитул Знак"/>
    <w:link w:val="ae"/>
    <w:uiPriority w:val="99"/>
    <w:locked/>
    <w:rsid w:val="001C6297"/>
    <w:rPr>
      <w:rFonts w:ascii="Times New Roman" w:hAnsi="Times New Roman" w:cs="Times New Roman"/>
      <w:sz w:val="24"/>
      <w:szCs w:val="24"/>
      <w:lang w:eastAsia="ru-RU"/>
    </w:rPr>
  </w:style>
  <w:style w:type="paragraph" w:styleId="af0">
    <w:name w:val="Body Text"/>
    <w:basedOn w:val="a"/>
    <w:link w:val="af1"/>
    <w:uiPriority w:val="99"/>
    <w:rsid w:val="0012703B"/>
    <w:pPr>
      <w:spacing w:after="120"/>
    </w:pPr>
  </w:style>
  <w:style w:type="character" w:customStyle="1" w:styleId="af1">
    <w:name w:val="Основной текст Знак"/>
    <w:link w:val="af0"/>
    <w:uiPriority w:val="99"/>
    <w:locked/>
    <w:rsid w:val="001270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11156">
      <w:marLeft w:val="0"/>
      <w:marRight w:val="0"/>
      <w:marTop w:val="0"/>
      <w:marBottom w:val="0"/>
      <w:divBdr>
        <w:top w:val="none" w:sz="0" w:space="0" w:color="auto"/>
        <w:left w:val="none" w:sz="0" w:space="0" w:color="auto"/>
        <w:bottom w:val="none" w:sz="0" w:space="0" w:color="auto"/>
        <w:right w:val="none" w:sz="0" w:space="0" w:color="auto"/>
      </w:divBdr>
    </w:div>
    <w:div w:id="1072511157">
      <w:marLeft w:val="0"/>
      <w:marRight w:val="0"/>
      <w:marTop w:val="0"/>
      <w:marBottom w:val="0"/>
      <w:divBdr>
        <w:top w:val="none" w:sz="0" w:space="0" w:color="auto"/>
        <w:left w:val="none" w:sz="0" w:space="0" w:color="auto"/>
        <w:bottom w:val="none" w:sz="0" w:space="0" w:color="auto"/>
        <w:right w:val="none" w:sz="0" w:space="0" w:color="auto"/>
      </w:divBdr>
    </w:div>
    <w:div w:id="1072511158">
      <w:marLeft w:val="0"/>
      <w:marRight w:val="0"/>
      <w:marTop w:val="0"/>
      <w:marBottom w:val="0"/>
      <w:divBdr>
        <w:top w:val="none" w:sz="0" w:space="0" w:color="auto"/>
        <w:left w:val="none" w:sz="0" w:space="0" w:color="auto"/>
        <w:bottom w:val="none" w:sz="0" w:space="0" w:color="auto"/>
        <w:right w:val="none" w:sz="0" w:space="0" w:color="auto"/>
      </w:divBdr>
    </w:div>
    <w:div w:id="1072511159">
      <w:marLeft w:val="0"/>
      <w:marRight w:val="0"/>
      <w:marTop w:val="0"/>
      <w:marBottom w:val="0"/>
      <w:divBdr>
        <w:top w:val="none" w:sz="0" w:space="0" w:color="auto"/>
        <w:left w:val="none" w:sz="0" w:space="0" w:color="auto"/>
        <w:bottom w:val="none" w:sz="0" w:space="0" w:color="auto"/>
        <w:right w:val="none" w:sz="0" w:space="0" w:color="auto"/>
      </w:divBdr>
    </w:div>
    <w:div w:id="1072511160">
      <w:marLeft w:val="0"/>
      <w:marRight w:val="0"/>
      <w:marTop w:val="0"/>
      <w:marBottom w:val="0"/>
      <w:divBdr>
        <w:top w:val="none" w:sz="0" w:space="0" w:color="auto"/>
        <w:left w:val="none" w:sz="0" w:space="0" w:color="auto"/>
        <w:bottom w:val="none" w:sz="0" w:space="0" w:color="auto"/>
        <w:right w:val="none" w:sz="0" w:space="0" w:color="auto"/>
      </w:divBdr>
    </w:div>
    <w:div w:id="1072511161">
      <w:marLeft w:val="0"/>
      <w:marRight w:val="0"/>
      <w:marTop w:val="0"/>
      <w:marBottom w:val="0"/>
      <w:divBdr>
        <w:top w:val="none" w:sz="0" w:space="0" w:color="auto"/>
        <w:left w:val="none" w:sz="0" w:space="0" w:color="auto"/>
        <w:bottom w:val="none" w:sz="0" w:space="0" w:color="auto"/>
        <w:right w:val="none" w:sz="0" w:space="0" w:color="auto"/>
      </w:divBdr>
    </w:div>
    <w:div w:id="11130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2656</Words>
  <Characters>15144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Вахрина Ольга Ивановна</dc:creator>
  <cp:keywords/>
  <dc:description/>
  <cp:lastModifiedBy>e.burenok</cp:lastModifiedBy>
  <cp:revision>2</cp:revision>
  <cp:lastPrinted>2020-03-12T08:07:00Z</cp:lastPrinted>
  <dcterms:created xsi:type="dcterms:W3CDTF">2020-03-12T13:27:00Z</dcterms:created>
  <dcterms:modified xsi:type="dcterms:W3CDTF">2020-03-12T13:27:00Z</dcterms:modified>
</cp:coreProperties>
</file>