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E6" w:rsidRPr="00953805" w:rsidRDefault="002A0851" w:rsidP="00363F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20C22"/>
          <w:sz w:val="28"/>
          <w:szCs w:val="28"/>
        </w:rPr>
      </w:pPr>
      <w:r>
        <w:rPr>
          <w:rFonts w:ascii="Times New Roman" w:hAnsi="Times New Roman" w:cs="Times New Roman"/>
          <w:b/>
          <w:color w:val="020C22"/>
          <w:sz w:val="28"/>
          <w:szCs w:val="28"/>
        </w:rPr>
        <w:t>Д О К Л А Д</w:t>
      </w:r>
    </w:p>
    <w:p w:rsidR="00363F79" w:rsidRPr="00363F79" w:rsidRDefault="001F41E6" w:rsidP="00363F79">
      <w:pPr>
        <w:spacing w:line="360" w:lineRule="auto"/>
        <w:ind w:left="4956"/>
        <w:rPr>
          <w:rFonts w:ascii="Times New Roman" w:hAnsi="Times New Roman" w:cs="Times New Roman"/>
          <w:color w:val="020C22"/>
          <w:sz w:val="28"/>
          <w:szCs w:val="28"/>
        </w:rPr>
      </w:pPr>
      <w:r w:rsidRPr="00363F79">
        <w:rPr>
          <w:rFonts w:ascii="Times New Roman" w:hAnsi="Times New Roman" w:cs="Times New Roman"/>
          <w:color w:val="020C22"/>
          <w:sz w:val="28"/>
          <w:szCs w:val="28"/>
        </w:rPr>
        <w:t xml:space="preserve">на </w:t>
      </w:r>
      <w:r w:rsidR="00363F79" w:rsidRPr="00363F79">
        <w:rPr>
          <w:rFonts w:ascii="Times New Roman" w:hAnsi="Times New Roman" w:cs="Times New Roman"/>
          <w:color w:val="020C22"/>
          <w:sz w:val="28"/>
          <w:szCs w:val="28"/>
        </w:rPr>
        <w:t>Круглом столе</w:t>
      </w:r>
      <w:r w:rsidR="00C86592" w:rsidRPr="00363F79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363F79" w:rsidRPr="00363F79">
        <w:rPr>
          <w:rFonts w:ascii="Times New Roman" w:hAnsi="Times New Roman" w:cs="Times New Roman"/>
          <w:color w:val="020C22"/>
          <w:sz w:val="28"/>
          <w:szCs w:val="28"/>
        </w:rPr>
        <w:t>в рамках заседания Президиума Союза МКСО РФ 30.11.2018  г.Чехов</w:t>
      </w:r>
    </w:p>
    <w:p w:rsidR="00363F79" w:rsidRPr="00363F79" w:rsidRDefault="00363F79" w:rsidP="00363F79">
      <w:pPr>
        <w:spacing w:line="360" w:lineRule="auto"/>
        <w:ind w:left="4956"/>
        <w:rPr>
          <w:rFonts w:ascii="Times New Roman" w:hAnsi="Times New Roman" w:cs="Times New Roman"/>
          <w:color w:val="020C22"/>
          <w:sz w:val="28"/>
          <w:szCs w:val="28"/>
        </w:rPr>
      </w:pPr>
      <w:r w:rsidRPr="00363F79">
        <w:rPr>
          <w:rFonts w:ascii="Times New Roman" w:hAnsi="Times New Roman" w:cs="Times New Roman"/>
          <w:color w:val="020C22"/>
          <w:sz w:val="28"/>
          <w:szCs w:val="28"/>
        </w:rPr>
        <w:t>Балашевой Л.И. - председателя КСП МО город Краснодар</w:t>
      </w:r>
    </w:p>
    <w:p w:rsidR="00363F79" w:rsidRDefault="00363F79" w:rsidP="00363F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20C22"/>
          <w:sz w:val="28"/>
          <w:szCs w:val="28"/>
        </w:rPr>
      </w:pPr>
    </w:p>
    <w:p w:rsidR="00733FEF" w:rsidRPr="00953805" w:rsidRDefault="00132468" w:rsidP="00363F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20C22"/>
          <w:sz w:val="28"/>
          <w:szCs w:val="28"/>
        </w:rPr>
      </w:pPr>
      <w:r>
        <w:rPr>
          <w:rFonts w:ascii="Times New Roman" w:hAnsi="Times New Roman" w:cs="Times New Roman"/>
          <w:b/>
          <w:color w:val="020C22"/>
          <w:sz w:val="28"/>
          <w:szCs w:val="28"/>
        </w:rPr>
        <w:t>«</w:t>
      </w:r>
      <w:r w:rsidR="00363F79">
        <w:rPr>
          <w:rFonts w:ascii="Times New Roman" w:hAnsi="Times New Roman" w:cs="Times New Roman"/>
          <w:b/>
          <w:color w:val="020C22"/>
          <w:sz w:val="28"/>
          <w:szCs w:val="28"/>
        </w:rPr>
        <w:t>Первоочередные</w:t>
      </w:r>
      <w:r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задачи </w:t>
      </w:r>
      <w:r w:rsidR="00363F79">
        <w:rPr>
          <w:rFonts w:ascii="Times New Roman" w:hAnsi="Times New Roman" w:cs="Times New Roman"/>
          <w:b/>
          <w:color w:val="020C22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КСО </w:t>
      </w:r>
      <w:r w:rsidR="00363F79">
        <w:rPr>
          <w:rFonts w:ascii="Times New Roman" w:hAnsi="Times New Roman" w:cs="Times New Roman"/>
          <w:b/>
          <w:color w:val="020C22"/>
          <w:sz w:val="28"/>
          <w:szCs w:val="28"/>
        </w:rPr>
        <w:t>на 2019 год</w:t>
      </w:r>
      <w:r>
        <w:rPr>
          <w:rFonts w:ascii="Times New Roman" w:hAnsi="Times New Roman" w:cs="Times New Roman"/>
          <w:b/>
          <w:color w:val="020C22"/>
          <w:sz w:val="28"/>
          <w:szCs w:val="28"/>
        </w:rPr>
        <w:t>»</w:t>
      </w:r>
    </w:p>
    <w:p w:rsidR="001F41E6" w:rsidRPr="003F1628" w:rsidRDefault="00953805" w:rsidP="00C86592">
      <w:pPr>
        <w:spacing w:line="360" w:lineRule="auto"/>
        <w:ind w:firstLine="708"/>
        <w:jc w:val="center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Уважаемые коллеги!</w:t>
      </w:r>
    </w:p>
    <w:p w:rsidR="00F03B5C" w:rsidRPr="003F1628" w:rsidRDefault="002C25E7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ab/>
      </w:r>
      <w:r w:rsidR="002A0851">
        <w:rPr>
          <w:rFonts w:ascii="Times New Roman" w:hAnsi="Times New Roman" w:cs="Times New Roman"/>
          <w:color w:val="020C22"/>
          <w:sz w:val="28"/>
          <w:szCs w:val="28"/>
        </w:rPr>
        <w:t>П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ослание Президента </w:t>
      </w:r>
      <w:r w:rsidR="00953805" w:rsidRPr="003F1628">
        <w:rPr>
          <w:rFonts w:ascii="Times New Roman" w:hAnsi="Times New Roman" w:cs="Times New Roman"/>
          <w:color w:val="020C22"/>
          <w:sz w:val="28"/>
          <w:szCs w:val="28"/>
        </w:rPr>
        <w:t>РФ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Федеральному Собранию в 2018</w:t>
      </w:r>
      <w:r w:rsidR="00953805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8659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году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носи</w:t>
      </w:r>
      <w:r w:rsidR="002A0851">
        <w:rPr>
          <w:rFonts w:ascii="Times New Roman" w:hAnsi="Times New Roman" w:cs="Times New Roman"/>
          <w:color w:val="020C22"/>
          <w:sz w:val="28"/>
          <w:szCs w:val="28"/>
        </w:rPr>
        <w:t>ло</w:t>
      </w:r>
      <w:r w:rsidR="00AE745F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особый, рубежный характер.</w:t>
      </w:r>
      <w:r w:rsidR="00806C36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 В нем </w:t>
      </w:r>
      <w:r w:rsidR="00AE745F" w:rsidRPr="003F1628">
        <w:rPr>
          <w:rFonts w:ascii="Times New Roman" w:hAnsi="Times New Roman" w:cs="Times New Roman"/>
          <w:color w:val="020C22"/>
          <w:sz w:val="28"/>
          <w:szCs w:val="28"/>
        </w:rPr>
        <w:t>подчеркну</w:t>
      </w:r>
      <w:r w:rsidR="00806C36" w:rsidRPr="003F1628">
        <w:rPr>
          <w:rFonts w:ascii="Times New Roman" w:hAnsi="Times New Roman" w:cs="Times New Roman"/>
          <w:color w:val="020C22"/>
          <w:sz w:val="28"/>
          <w:szCs w:val="28"/>
        </w:rPr>
        <w:t>та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значимость нашего </w:t>
      </w:r>
      <w:r w:rsidR="00953805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сегодняшнего 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выбора, каждого </w:t>
      </w:r>
      <w:r w:rsidR="00EA75DF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сегодняшнего 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>шага</w:t>
      </w:r>
      <w:r w:rsidR="00806C36" w:rsidRPr="003F1628">
        <w:rPr>
          <w:rFonts w:ascii="Times New Roman" w:hAnsi="Times New Roman" w:cs="Times New Roman"/>
          <w:color w:val="020C22"/>
          <w:sz w:val="28"/>
          <w:szCs w:val="28"/>
        </w:rPr>
        <w:t>, поскольку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806C36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они </w:t>
      </w:r>
      <w:r w:rsidR="00D40E7E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будут 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>определят</w:t>
      </w:r>
      <w:r w:rsidR="00D40E7E" w:rsidRPr="003F1628">
        <w:rPr>
          <w:rFonts w:ascii="Times New Roman" w:hAnsi="Times New Roman" w:cs="Times New Roman"/>
          <w:color w:val="020C22"/>
          <w:sz w:val="28"/>
          <w:szCs w:val="28"/>
        </w:rPr>
        <w:t>ь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судьбу нашей страны на десятилетия вперёд.</w:t>
      </w:r>
    </w:p>
    <w:p w:rsidR="00F03B5C" w:rsidRPr="003F1628" w:rsidRDefault="00F03B5C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*</w:t>
      </w:r>
      <w:r w:rsidR="00DE47F9" w:rsidRPr="003F1628">
        <w:rPr>
          <w:rFonts w:ascii="Times New Roman" w:hAnsi="Times New Roman" w:cs="Times New Roman"/>
          <w:color w:val="020C22"/>
        </w:rPr>
        <w:t>По прогнозам ученых в</w:t>
      </w:r>
      <w:r w:rsidRPr="003F1628">
        <w:rPr>
          <w:rFonts w:ascii="Times New Roman" w:hAnsi="Times New Roman" w:cs="Times New Roman"/>
          <w:color w:val="020C22"/>
        </w:rPr>
        <w:t xml:space="preserve"> 2020 го</w:t>
      </w:r>
      <w:r w:rsidR="007F5214">
        <w:rPr>
          <w:rFonts w:ascii="Times New Roman" w:hAnsi="Times New Roman" w:cs="Times New Roman"/>
          <w:color w:val="020C22"/>
        </w:rPr>
        <w:t xml:space="preserve">ду мировая экономика вступит в </w:t>
      </w:r>
      <w:r w:rsidRPr="003F1628">
        <w:rPr>
          <w:rFonts w:ascii="Times New Roman" w:hAnsi="Times New Roman" w:cs="Times New Roman"/>
          <w:color w:val="020C22"/>
        </w:rPr>
        <w:t>новый технологический уклад.</w:t>
      </w:r>
      <w:r w:rsidR="001F41E6" w:rsidRPr="003F1628">
        <w:rPr>
          <w:rFonts w:ascii="Times New Roman" w:hAnsi="Times New Roman" w:cs="Times New Roman"/>
          <w:color w:val="020C22"/>
        </w:rPr>
        <w:t xml:space="preserve"> </w:t>
      </w:r>
    </w:p>
    <w:p w:rsidR="002C25E7" w:rsidRPr="003F1628" w:rsidRDefault="00F03B5C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ab/>
      </w:r>
      <w:r w:rsidR="002A0851">
        <w:rPr>
          <w:rFonts w:ascii="Times New Roman" w:hAnsi="Times New Roman" w:cs="Times New Roman"/>
          <w:color w:val="020C22"/>
          <w:sz w:val="28"/>
          <w:szCs w:val="28"/>
        </w:rPr>
        <w:t>О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пределен и </w:t>
      </w:r>
      <w:r w:rsidR="00953805" w:rsidRPr="00343D41">
        <w:rPr>
          <w:rFonts w:ascii="Times New Roman" w:hAnsi="Times New Roman" w:cs="Times New Roman"/>
          <w:b/>
          <w:i/>
          <w:color w:val="020C22"/>
          <w:sz w:val="28"/>
          <w:szCs w:val="28"/>
          <w:u w:val="single"/>
        </w:rPr>
        <w:t xml:space="preserve">главный </w:t>
      </w:r>
      <w:r w:rsidR="001F41E6" w:rsidRPr="00343D41">
        <w:rPr>
          <w:rFonts w:ascii="Times New Roman" w:hAnsi="Times New Roman" w:cs="Times New Roman"/>
          <w:b/>
          <w:i/>
          <w:color w:val="020C22"/>
          <w:sz w:val="28"/>
          <w:szCs w:val="28"/>
          <w:u w:val="single"/>
        </w:rPr>
        <w:t>приоритет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: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>необходим</w:t>
      </w:r>
      <w:r w:rsidR="001F41E6" w:rsidRPr="003F162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1F41E6" w:rsidRPr="00343D41">
        <w:rPr>
          <w:rFonts w:ascii="Times New Roman" w:hAnsi="Times New Roman" w:cs="Times New Roman"/>
          <w:b/>
          <w:i/>
          <w:color w:val="020C22"/>
          <w:sz w:val="28"/>
          <w:szCs w:val="28"/>
        </w:rPr>
        <w:t xml:space="preserve">решительный прорыв </w:t>
      </w:r>
      <w:r w:rsidR="007F5214" w:rsidRPr="00343D41">
        <w:rPr>
          <w:rFonts w:ascii="Times New Roman" w:hAnsi="Times New Roman" w:cs="Times New Roman"/>
          <w:b/>
          <w:i/>
          <w:color w:val="020C22"/>
          <w:sz w:val="28"/>
          <w:szCs w:val="28"/>
        </w:rPr>
        <w:t xml:space="preserve">в </w:t>
      </w:r>
      <w:r w:rsidR="00E81B89" w:rsidRPr="00343D41">
        <w:rPr>
          <w:rFonts w:ascii="Times New Roman" w:hAnsi="Times New Roman" w:cs="Times New Roman"/>
          <w:b/>
          <w:i/>
          <w:color w:val="020C22"/>
          <w:sz w:val="28"/>
          <w:szCs w:val="28"/>
        </w:rPr>
        <w:t>сбережении народа России и благополучия наших граждан</w:t>
      </w:r>
      <w:r w:rsidR="001F41E6" w:rsidRPr="00343D41">
        <w:rPr>
          <w:rFonts w:ascii="Times New Roman" w:hAnsi="Times New Roman" w:cs="Times New Roman"/>
          <w:b/>
          <w:i/>
          <w:color w:val="020C22"/>
          <w:sz w:val="28"/>
          <w:szCs w:val="28"/>
        </w:rPr>
        <w:t>.</w:t>
      </w:r>
      <w:r w:rsidR="00E81B89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</w:p>
    <w:p w:rsidR="00D40E7E" w:rsidRPr="003F1628" w:rsidRDefault="002C25E7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ab/>
        <w:t xml:space="preserve">В </w:t>
      </w:r>
      <w:r w:rsidR="00C34674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204 –м </w:t>
      </w:r>
      <w:r w:rsidR="009664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майском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Указе Президента РФ</w:t>
      </w:r>
      <w:r w:rsidR="009664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96643C" w:rsidRPr="003F1628">
        <w:rPr>
          <w:rFonts w:ascii="Times New Roman" w:hAnsi="Times New Roman" w:cs="Times New Roman"/>
          <w:color w:val="020C22"/>
          <w:sz w:val="24"/>
          <w:szCs w:val="24"/>
        </w:rPr>
        <w:t>(</w:t>
      </w:r>
      <w:r w:rsidRPr="003F1628">
        <w:rPr>
          <w:rFonts w:ascii="Times New Roman" w:hAnsi="Times New Roman" w:cs="Times New Roman"/>
          <w:color w:val="020C22"/>
          <w:sz w:val="24"/>
          <w:szCs w:val="24"/>
        </w:rPr>
        <w:t>№</w:t>
      </w:r>
      <w:r w:rsidR="00EA75DF" w:rsidRPr="003F1628">
        <w:rPr>
          <w:rFonts w:ascii="Times New Roman" w:hAnsi="Times New Roman" w:cs="Times New Roman"/>
          <w:color w:val="020C22"/>
          <w:sz w:val="24"/>
          <w:szCs w:val="24"/>
        </w:rPr>
        <w:t xml:space="preserve"> </w:t>
      </w:r>
      <w:r w:rsidRPr="003F1628">
        <w:rPr>
          <w:rFonts w:ascii="Times New Roman" w:hAnsi="Times New Roman" w:cs="Times New Roman"/>
          <w:color w:val="020C22"/>
          <w:sz w:val="24"/>
          <w:szCs w:val="24"/>
        </w:rPr>
        <w:t>204 от 7 мая 2018 года «О национальных целях и стратегических задачах развития Российской Федерации на период до 2024 года</w:t>
      </w:r>
      <w:r w:rsidR="00D40E7E" w:rsidRPr="003F1628">
        <w:rPr>
          <w:rFonts w:ascii="Times New Roman" w:hAnsi="Times New Roman" w:cs="Times New Roman"/>
          <w:color w:val="020C22"/>
          <w:sz w:val="24"/>
          <w:szCs w:val="24"/>
        </w:rPr>
        <w:t>»</w:t>
      </w:r>
      <w:r w:rsidR="00343D41">
        <w:rPr>
          <w:rFonts w:ascii="Times New Roman" w:hAnsi="Times New Roman" w:cs="Times New Roman"/>
          <w:color w:val="020C22"/>
          <w:sz w:val="24"/>
          <w:szCs w:val="24"/>
        </w:rPr>
        <w:t>,</w:t>
      </w:r>
      <w:r w:rsidR="0096643C" w:rsidRPr="003F1628">
        <w:rPr>
          <w:rFonts w:ascii="Times New Roman" w:hAnsi="Times New Roman" w:cs="Times New Roman"/>
          <w:color w:val="020C22"/>
          <w:sz w:val="20"/>
          <w:szCs w:val="20"/>
        </w:rPr>
        <w:t xml:space="preserve"> </w:t>
      </w:r>
      <w:r w:rsidR="0096643C" w:rsidRPr="003F1628">
        <w:rPr>
          <w:rFonts w:ascii="Times New Roman" w:hAnsi="Times New Roman" w:cs="Times New Roman"/>
          <w:color w:val="020C22"/>
          <w:sz w:val="28"/>
          <w:szCs w:val="28"/>
        </w:rPr>
        <w:t>вышедшем в развитие положений Послания</w:t>
      </w:r>
      <w:r w:rsidR="0096643C" w:rsidRPr="003F1628">
        <w:rPr>
          <w:rFonts w:ascii="Times New Roman" w:hAnsi="Times New Roman" w:cs="Times New Roman"/>
          <w:color w:val="020C22"/>
          <w:sz w:val="20"/>
          <w:szCs w:val="20"/>
        </w:rPr>
        <w:t xml:space="preserve">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9664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сформулированы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национальные цели развития</w:t>
      </w:r>
      <w:r w:rsidR="009664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. В нем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Прав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ительству РФ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 совместно с </w:t>
      </w:r>
      <w:r w:rsidR="00953805" w:rsidRPr="003F1628">
        <w:rPr>
          <w:rFonts w:ascii="Times New Roman" w:hAnsi="Times New Roman" w:cs="Times New Roman"/>
          <w:color w:val="020C22"/>
          <w:sz w:val="28"/>
          <w:szCs w:val="28"/>
        </w:rPr>
        <w:t>органами государственной власти субъектов РФ</w:t>
      </w:r>
      <w:r w:rsidR="00C34674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предложено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:</w:t>
      </w:r>
    </w:p>
    <w:p w:rsidR="001F41E6" w:rsidRPr="003F1628" w:rsidRDefault="00D40E7E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-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ab/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утвердить </w:t>
      </w:r>
      <w:r w:rsidR="007F5214">
        <w:rPr>
          <w:rFonts w:ascii="Times New Roman" w:hAnsi="Times New Roman" w:cs="Times New Roman"/>
          <w:color w:val="020C22"/>
          <w:sz w:val="28"/>
          <w:szCs w:val="28"/>
          <w:u w:val="single"/>
        </w:rPr>
        <w:t xml:space="preserve">до 1 октября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  <w:u w:val="single"/>
        </w:rPr>
        <w:t>2018 г.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 Основные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направления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деятельности Правительства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Российс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кой Федерации на период 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до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2024 года и прогноз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социально-эконо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мического 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>развити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я 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Российской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Федерации на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период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 до 2024 года, предусмотрев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мех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анизмы 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и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ресурсное обеспечени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е достижения национальных 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>целей.</w:t>
      </w:r>
    </w:p>
    <w:p w:rsidR="00EA75DF" w:rsidRPr="007F5214" w:rsidRDefault="00EA75DF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-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ab/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представить </w:t>
      </w:r>
      <w:r w:rsidR="007F5214">
        <w:rPr>
          <w:rFonts w:ascii="Times New Roman" w:hAnsi="Times New Roman" w:cs="Times New Roman"/>
          <w:color w:val="020C22"/>
          <w:sz w:val="28"/>
          <w:szCs w:val="28"/>
          <w:u w:val="single"/>
        </w:rPr>
        <w:t xml:space="preserve">до 1 октября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  <w:u w:val="single"/>
        </w:rPr>
        <w:t>201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>8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г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. для рассмотрения на заседании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Совета при Президенте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Р</w:t>
      </w:r>
      <w:r w:rsidR="002C25E7" w:rsidRPr="003F1628">
        <w:rPr>
          <w:rFonts w:ascii="Times New Roman" w:hAnsi="Times New Roman" w:cs="Times New Roman"/>
          <w:color w:val="020C22"/>
          <w:sz w:val="28"/>
          <w:szCs w:val="28"/>
        </w:rPr>
        <w:t>Ф</w:t>
      </w:r>
      <w:r w:rsidR="002C25E7" w:rsidRPr="003F1628">
        <w:rPr>
          <w:rFonts w:ascii="Times New Roman" w:hAnsi="Times New Roman" w:cs="Times New Roman"/>
          <w:color w:val="020C22"/>
          <w:sz w:val="16"/>
          <w:szCs w:val="16"/>
        </w:rPr>
        <w:t xml:space="preserve"> </w:t>
      </w:r>
      <w:r w:rsidR="001F41E6" w:rsidRPr="003F1628">
        <w:rPr>
          <w:rFonts w:ascii="Times New Roman" w:hAnsi="Times New Roman" w:cs="Times New Roman"/>
          <w:color w:val="020C22"/>
          <w:sz w:val="28"/>
          <w:szCs w:val="28"/>
        </w:rPr>
        <w:t>национальные проекты (программы)</w:t>
      </w:r>
      <w:r w:rsidR="00D40E7E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по</w:t>
      </w:r>
      <w:r w:rsidR="005621EF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11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lastRenderedPageBreak/>
        <w:t xml:space="preserve">направлениям, из них </w:t>
      </w:r>
      <w:r w:rsidR="0037462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как минимум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6 напрямую затрагивают вопросы </w:t>
      </w:r>
      <w:r w:rsidR="00C24AC0" w:rsidRPr="003F1628">
        <w:rPr>
          <w:rFonts w:ascii="Times New Roman" w:hAnsi="Times New Roman" w:cs="Times New Roman"/>
          <w:color w:val="020C22"/>
          <w:sz w:val="28"/>
          <w:szCs w:val="28"/>
        </w:rPr>
        <w:t>местного значения</w:t>
      </w:r>
      <w:r w:rsidR="00363F79">
        <w:rPr>
          <w:rFonts w:ascii="Times New Roman" w:hAnsi="Times New Roman" w:cs="Times New Roman"/>
          <w:color w:val="020C22"/>
          <w:sz w:val="28"/>
          <w:szCs w:val="28"/>
        </w:rPr>
        <w:t xml:space="preserve">,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это жилье и городская среда; </w:t>
      </w:r>
      <w:r w:rsidRPr="007F5214">
        <w:rPr>
          <w:rFonts w:ascii="Times New Roman" w:hAnsi="Times New Roman" w:cs="Times New Roman"/>
          <w:color w:val="020C22"/>
          <w:sz w:val="28"/>
          <w:szCs w:val="28"/>
        </w:rPr>
        <w:t xml:space="preserve">экология; безопасные и качественные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>автомобильные дороги; культура;</w:t>
      </w:r>
      <w:r w:rsidRPr="007F5214">
        <w:rPr>
          <w:rFonts w:ascii="Times New Roman" w:hAnsi="Times New Roman" w:cs="Times New Roman"/>
          <w:color w:val="020C22"/>
          <w:sz w:val="28"/>
          <w:szCs w:val="28"/>
        </w:rPr>
        <w:t xml:space="preserve"> малое и среднее предпринимательство и поддержка индивидуальной</w:t>
      </w:r>
      <w:r w:rsidR="007F5214" w:rsidRPr="007F5214">
        <w:rPr>
          <w:rFonts w:ascii="Times New Roman" w:hAnsi="Times New Roman" w:cs="Times New Roman"/>
          <w:color w:val="020C22"/>
          <w:sz w:val="28"/>
          <w:szCs w:val="28"/>
        </w:rPr>
        <w:t xml:space="preserve"> предпринимательской инициативы и др.</w:t>
      </w:r>
    </w:p>
    <w:p w:rsidR="00EA75DF" w:rsidRPr="003F1628" w:rsidRDefault="00EA75DF" w:rsidP="007F5214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C01923" w:rsidRPr="003F1628" w:rsidRDefault="00A23A4D" w:rsidP="00C86592">
      <w:pPr>
        <w:pStyle w:val="Default"/>
        <w:spacing w:line="360" w:lineRule="auto"/>
        <w:jc w:val="both"/>
        <w:rPr>
          <w:color w:val="020C22"/>
          <w:sz w:val="28"/>
          <w:szCs w:val="28"/>
        </w:rPr>
      </w:pPr>
      <w:r w:rsidRPr="003F1628">
        <w:rPr>
          <w:rFonts w:eastAsia="Times New Roman"/>
          <w:color w:val="020C22"/>
          <w:sz w:val="28"/>
          <w:szCs w:val="28"/>
          <w:lang w:eastAsia="ru-RU"/>
        </w:rPr>
        <w:tab/>
      </w:r>
      <w:r w:rsidR="001F41E6" w:rsidRPr="003F1628">
        <w:rPr>
          <w:color w:val="020C22"/>
          <w:sz w:val="28"/>
          <w:szCs w:val="28"/>
        </w:rPr>
        <w:t>Прав</w:t>
      </w:r>
      <w:r w:rsidRPr="003F1628">
        <w:rPr>
          <w:color w:val="020C22"/>
          <w:sz w:val="28"/>
          <w:szCs w:val="28"/>
        </w:rPr>
        <w:t xml:space="preserve">ительству Российской Федерации </w:t>
      </w:r>
      <w:r w:rsidR="001F41E6" w:rsidRPr="003F1628">
        <w:rPr>
          <w:color w:val="020C22"/>
          <w:sz w:val="28"/>
          <w:szCs w:val="28"/>
        </w:rPr>
        <w:t>ежегодно при формировании пр</w:t>
      </w:r>
      <w:r w:rsidR="007F5214">
        <w:rPr>
          <w:color w:val="020C22"/>
          <w:sz w:val="28"/>
          <w:szCs w:val="28"/>
        </w:rPr>
        <w:t xml:space="preserve">оекта федерального бюджета </w:t>
      </w:r>
      <w:r w:rsidRPr="003F1628">
        <w:rPr>
          <w:color w:val="020C22"/>
          <w:sz w:val="28"/>
          <w:szCs w:val="28"/>
        </w:rPr>
        <w:t xml:space="preserve">на </w:t>
      </w:r>
      <w:r w:rsidR="001F41E6" w:rsidRPr="003F1628">
        <w:rPr>
          <w:color w:val="020C22"/>
          <w:sz w:val="28"/>
          <w:szCs w:val="28"/>
        </w:rPr>
        <w:t>очередной финансовый год и на  плано</w:t>
      </w:r>
      <w:r w:rsidRPr="003F1628">
        <w:rPr>
          <w:color w:val="020C22"/>
          <w:sz w:val="28"/>
          <w:szCs w:val="28"/>
        </w:rPr>
        <w:t xml:space="preserve">вый  период  предлагается предусматривать  в </w:t>
      </w:r>
      <w:r w:rsidR="001F41E6" w:rsidRPr="003F1628">
        <w:rPr>
          <w:color w:val="020C22"/>
          <w:sz w:val="28"/>
          <w:szCs w:val="28"/>
        </w:rPr>
        <w:t xml:space="preserve">приоритетном порядке бюджетные ассигнования </w:t>
      </w:r>
      <w:r w:rsidRPr="003F1628">
        <w:rPr>
          <w:color w:val="020C22"/>
          <w:sz w:val="28"/>
          <w:szCs w:val="28"/>
        </w:rPr>
        <w:t xml:space="preserve">федерального бюджета на </w:t>
      </w:r>
      <w:r w:rsidR="001F41E6" w:rsidRPr="003F1628">
        <w:rPr>
          <w:color w:val="020C22"/>
          <w:sz w:val="28"/>
          <w:szCs w:val="28"/>
        </w:rPr>
        <w:t>реализацию национальных проектов (программ</w:t>
      </w:r>
      <w:r w:rsidR="00C34674" w:rsidRPr="003F1628">
        <w:rPr>
          <w:color w:val="020C22"/>
          <w:sz w:val="28"/>
          <w:szCs w:val="28"/>
        </w:rPr>
        <w:t>)</w:t>
      </w:r>
      <w:r w:rsidR="0096643C" w:rsidRPr="003F1628">
        <w:rPr>
          <w:color w:val="020C22"/>
          <w:sz w:val="28"/>
          <w:szCs w:val="28"/>
        </w:rPr>
        <w:t>. П</w:t>
      </w:r>
      <w:r w:rsidR="00965C32" w:rsidRPr="003F1628">
        <w:rPr>
          <w:color w:val="020C22"/>
          <w:sz w:val="28"/>
          <w:szCs w:val="28"/>
        </w:rPr>
        <w:t xml:space="preserve">оскольку реализация будет проводиться с участием </w:t>
      </w:r>
      <w:r w:rsidR="0096643C" w:rsidRPr="003F1628">
        <w:rPr>
          <w:color w:val="020C22"/>
          <w:sz w:val="28"/>
          <w:szCs w:val="28"/>
        </w:rPr>
        <w:t xml:space="preserve">и на территориях </w:t>
      </w:r>
      <w:r w:rsidR="00965C32" w:rsidRPr="003F1628">
        <w:rPr>
          <w:color w:val="020C22"/>
          <w:sz w:val="28"/>
          <w:szCs w:val="28"/>
        </w:rPr>
        <w:t>субъектов РФ, эти проекты</w:t>
      </w:r>
      <w:r w:rsidR="00C34674" w:rsidRPr="003F1628">
        <w:rPr>
          <w:color w:val="020C22"/>
          <w:sz w:val="28"/>
          <w:szCs w:val="28"/>
        </w:rPr>
        <w:t xml:space="preserve"> в свою очередь</w:t>
      </w:r>
      <w:r w:rsidR="00806C36" w:rsidRPr="003F1628">
        <w:rPr>
          <w:color w:val="020C22"/>
          <w:sz w:val="28"/>
          <w:szCs w:val="28"/>
        </w:rPr>
        <w:t>,</w:t>
      </w:r>
      <w:r w:rsidR="00C34674" w:rsidRPr="003F1628">
        <w:rPr>
          <w:color w:val="020C22"/>
          <w:sz w:val="28"/>
          <w:szCs w:val="28"/>
        </w:rPr>
        <w:t xml:space="preserve"> должны встроиться в бюджетный процесс в регионах.</w:t>
      </w:r>
      <w:r w:rsidR="00743A72" w:rsidRPr="003F1628">
        <w:rPr>
          <w:color w:val="020C22"/>
          <w:sz w:val="28"/>
          <w:szCs w:val="28"/>
        </w:rPr>
        <w:t xml:space="preserve"> </w:t>
      </w:r>
    </w:p>
    <w:p w:rsidR="00C01923" w:rsidRPr="003F1628" w:rsidRDefault="00C01923" w:rsidP="00C86592">
      <w:pPr>
        <w:pStyle w:val="Default"/>
        <w:spacing w:line="360" w:lineRule="auto"/>
        <w:jc w:val="both"/>
        <w:rPr>
          <w:color w:val="020C22"/>
          <w:sz w:val="22"/>
          <w:szCs w:val="22"/>
        </w:rPr>
      </w:pPr>
      <w:r w:rsidRPr="003F1628">
        <w:rPr>
          <w:color w:val="020C22"/>
          <w:sz w:val="22"/>
          <w:szCs w:val="22"/>
        </w:rPr>
        <w:t>*</w:t>
      </w:r>
      <w:r w:rsidR="00743A72" w:rsidRPr="003F1628">
        <w:rPr>
          <w:color w:val="020C22"/>
          <w:sz w:val="22"/>
          <w:szCs w:val="22"/>
        </w:rPr>
        <w:t xml:space="preserve">При их разработке используется функциональная структура системы управления проектной деятельностью в Правительстве Российской Федерации. </w:t>
      </w:r>
    </w:p>
    <w:p w:rsidR="005621EF" w:rsidRPr="00363F79" w:rsidRDefault="007F5214" w:rsidP="00C01923">
      <w:pPr>
        <w:pStyle w:val="Default"/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020C22"/>
          <w:sz w:val="28"/>
          <w:szCs w:val="28"/>
        </w:rPr>
        <w:t>Однако грамотно встроиться в этом году уже не удалось с</w:t>
      </w:r>
      <w:r w:rsidR="00C34674" w:rsidRPr="003F1628">
        <w:rPr>
          <w:color w:val="020C22"/>
          <w:sz w:val="28"/>
          <w:szCs w:val="28"/>
        </w:rPr>
        <w:t xml:space="preserve"> учетом </w:t>
      </w:r>
      <w:r w:rsidR="00C5229D" w:rsidRPr="003F1628">
        <w:rPr>
          <w:color w:val="020C22"/>
          <w:sz w:val="28"/>
          <w:szCs w:val="28"/>
        </w:rPr>
        <w:t xml:space="preserve">законодательно </w:t>
      </w:r>
      <w:r w:rsidR="00C34674" w:rsidRPr="003F1628">
        <w:rPr>
          <w:color w:val="020C22"/>
          <w:sz w:val="28"/>
          <w:szCs w:val="28"/>
        </w:rPr>
        <w:t>ограниченных</w:t>
      </w:r>
      <w:r w:rsidR="00D03903" w:rsidRPr="003F1628">
        <w:rPr>
          <w:color w:val="020C22"/>
          <w:sz w:val="28"/>
          <w:szCs w:val="28"/>
        </w:rPr>
        <w:t xml:space="preserve"> срок</w:t>
      </w:r>
      <w:r w:rsidR="00C34674" w:rsidRPr="003F1628">
        <w:rPr>
          <w:color w:val="020C22"/>
          <w:sz w:val="28"/>
          <w:szCs w:val="28"/>
        </w:rPr>
        <w:t>ов</w:t>
      </w:r>
      <w:r w:rsidR="00D03903" w:rsidRPr="003F1628">
        <w:rPr>
          <w:color w:val="020C22"/>
          <w:sz w:val="28"/>
          <w:szCs w:val="28"/>
        </w:rPr>
        <w:t xml:space="preserve"> внесения </w:t>
      </w:r>
      <w:r w:rsidR="005621EF" w:rsidRPr="003F1628">
        <w:rPr>
          <w:color w:val="020C22"/>
          <w:sz w:val="28"/>
          <w:szCs w:val="28"/>
        </w:rPr>
        <w:t>проект</w:t>
      </w:r>
      <w:r w:rsidR="00D03903" w:rsidRPr="003F1628">
        <w:rPr>
          <w:color w:val="020C22"/>
          <w:sz w:val="28"/>
          <w:szCs w:val="28"/>
        </w:rPr>
        <w:t>ов</w:t>
      </w:r>
      <w:r w:rsidR="005621EF" w:rsidRPr="003F1628">
        <w:rPr>
          <w:color w:val="020C22"/>
          <w:sz w:val="28"/>
          <w:szCs w:val="28"/>
        </w:rPr>
        <w:t xml:space="preserve"> закона о бюджете субъекта Российской Федерации </w:t>
      </w:r>
      <w:r w:rsidR="00743A72" w:rsidRPr="003F1628">
        <w:rPr>
          <w:color w:val="020C22"/>
          <w:sz w:val="28"/>
          <w:szCs w:val="28"/>
        </w:rPr>
        <w:t>(н</w:t>
      </w:r>
      <w:r w:rsidR="005621EF" w:rsidRPr="003F1628">
        <w:rPr>
          <w:color w:val="020C22"/>
          <w:sz w:val="28"/>
          <w:szCs w:val="28"/>
        </w:rPr>
        <w:t xml:space="preserve">е позднее 1 ноября, </w:t>
      </w:r>
      <w:r w:rsidR="00D03903" w:rsidRPr="003F1628">
        <w:rPr>
          <w:color w:val="020C22"/>
          <w:sz w:val="28"/>
          <w:szCs w:val="28"/>
        </w:rPr>
        <w:t xml:space="preserve">и о местном бюджете в сроки </w:t>
      </w:r>
      <w:r w:rsidR="005621EF" w:rsidRPr="003F1628">
        <w:rPr>
          <w:color w:val="020C22"/>
          <w:sz w:val="28"/>
          <w:szCs w:val="28"/>
        </w:rPr>
        <w:t xml:space="preserve">не </w:t>
      </w:r>
      <w:r>
        <w:rPr>
          <w:color w:val="020C22"/>
          <w:sz w:val="28"/>
          <w:szCs w:val="28"/>
        </w:rPr>
        <w:t xml:space="preserve">позднее 15 ноября) и </w:t>
      </w:r>
      <w:r w:rsidR="00743A72" w:rsidRPr="003F1628">
        <w:rPr>
          <w:color w:val="020C22"/>
          <w:sz w:val="28"/>
          <w:szCs w:val="28"/>
        </w:rPr>
        <w:t xml:space="preserve">нам </w:t>
      </w:r>
      <w:r w:rsidR="00C5229D" w:rsidRPr="003F1628">
        <w:rPr>
          <w:color w:val="020C22"/>
          <w:sz w:val="28"/>
          <w:szCs w:val="28"/>
        </w:rPr>
        <w:t xml:space="preserve">всем </w:t>
      </w:r>
      <w:r w:rsidR="00743A72" w:rsidRPr="003F1628">
        <w:rPr>
          <w:color w:val="020C22"/>
          <w:sz w:val="28"/>
          <w:szCs w:val="28"/>
        </w:rPr>
        <w:t xml:space="preserve">предстоит </w:t>
      </w:r>
      <w:r w:rsidR="0068625C" w:rsidRPr="003F1628">
        <w:rPr>
          <w:color w:val="020C22"/>
          <w:sz w:val="28"/>
          <w:szCs w:val="28"/>
        </w:rPr>
        <w:t>серьезная</w:t>
      </w:r>
      <w:r w:rsidR="00743A72" w:rsidRPr="003F1628">
        <w:rPr>
          <w:color w:val="020C22"/>
          <w:sz w:val="28"/>
          <w:szCs w:val="28"/>
        </w:rPr>
        <w:t xml:space="preserve"> работа</w:t>
      </w:r>
      <w:r w:rsidR="00F54AA5" w:rsidRPr="003F1628">
        <w:rPr>
          <w:color w:val="020C22"/>
          <w:sz w:val="28"/>
          <w:szCs w:val="28"/>
        </w:rPr>
        <w:t xml:space="preserve"> по </w:t>
      </w:r>
      <w:r w:rsidR="00F54AA5" w:rsidRPr="00791688">
        <w:rPr>
          <w:color w:val="020C22"/>
          <w:sz w:val="28"/>
          <w:szCs w:val="28"/>
        </w:rPr>
        <w:t xml:space="preserve">встраиванию </w:t>
      </w:r>
      <w:r w:rsidR="0096643C" w:rsidRPr="00791688">
        <w:rPr>
          <w:color w:val="020C22"/>
          <w:sz w:val="28"/>
          <w:szCs w:val="28"/>
        </w:rPr>
        <w:t xml:space="preserve">этих </w:t>
      </w:r>
      <w:r w:rsidR="00F54AA5" w:rsidRPr="00791688">
        <w:rPr>
          <w:color w:val="020C22"/>
          <w:sz w:val="28"/>
          <w:szCs w:val="28"/>
        </w:rPr>
        <w:t>утверж</w:t>
      </w:r>
      <w:r w:rsidRPr="00791688">
        <w:rPr>
          <w:color w:val="020C22"/>
          <w:sz w:val="28"/>
          <w:szCs w:val="28"/>
        </w:rPr>
        <w:t>денных программ из региональных в муниципальные уже в 2019 году.</w:t>
      </w:r>
      <w:r w:rsidR="00A86F3C" w:rsidRPr="003F1628">
        <w:rPr>
          <w:color w:val="020C22"/>
          <w:sz w:val="28"/>
          <w:szCs w:val="28"/>
        </w:rPr>
        <w:t xml:space="preserve"> </w:t>
      </w:r>
    </w:p>
    <w:p w:rsidR="001F41E6" w:rsidRPr="003F1628" w:rsidRDefault="001F41E6" w:rsidP="00C86592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014FAC" w:rsidRPr="003F1628" w:rsidRDefault="00BF6967" w:rsidP="00C86592">
      <w:pPr>
        <w:spacing w:after="33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Ц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>ели развития</w:t>
      </w:r>
      <w:r w:rsidR="00AE745F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останутся декларацией, е</w:t>
      </w:r>
      <w:r w:rsidR="00313CF9" w:rsidRPr="003F1628">
        <w:rPr>
          <w:rFonts w:ascii="Times New Roman" w:hAnsi="Times New Roman" w:cs="Times New Roman"/>
          <w:color w:val="020C22"/>
          <w:sz w:val="28"/>
          <w:szCs w:val="28"/>
        </w:rPr>
        <w:t>с</w:t>
      </w:r>
      <w:r w:rsidR="00AE745F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ли не будут 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>воплощат</w:t>
      </w:r>
      <w:r w:rsidR="005022A1" w:rsidRPr="003F1628">
        <w:rPr>
          <w:rFonts w:ascii="Times New Roman" w:hAnsi="Times New Roman" w:cs="Times New Roman"/>
          <w:color w:val="020C22"/>
          <w:sz w:val="28"/>
          <w:szCs w:val="28"/>
        </w:rPr>
        <w:t>ь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ся в меры, </w:t>
      </w:r>
      <w:r w:rsidR="0096643C" w:rsidRPr="003F1628">
        <w:rPr>
          <w:rFonts w:ascii="Times New Roman" w:hAnsi="Times New Roman" w:cs="Times New Roman"/>
          <w:color w:val="020C22"/>
          <w:sz w:val="28"/>
          <w:szCs w:val="28"/>
        </w:rPr>
        <w:t>сформулированные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>органами исполнительной власти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всех уровней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в Основных направлениях бюджетной, налоговой</w:t>
      </w:r>
      <w:r w:rsidR="00014FA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и таможенно-тарифной политики.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206FAE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Вместе с тем, по оценке СП РФ 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в </w:t>
      </w:r>
      <w:r w:rsidR="00206FAE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базовых 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Сценарных условиях </w:t>
      </w:r>
      <w:r w:rsidR="00014FA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социально-экономического развития РФ 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>обозначены только 3 из 47 показателей, установлен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н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>ы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х</w:t>
      </w:r>
      <w:r w:rsidR="00A23A4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Указом Президента.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Бюджетные расходы </w:t>
      </w:r>
      <w:r w:rsidR="00014FAC" w:rsidRPr="003F1628">
        <w:rPr>
          <w:rFonts w:ascii="Times New Roman" w:hAnsi="Times New Roman" w:cs="Times New Roman"/>
          <w:color w:val="020C22"/>
          <w:sz w:val="28"/>
          <w:szCs w:val="28"/>
        </w:rPr>
        <w:t>на исполнение У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каза 204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343D41">
        <w:rPr>
          <w:rFonts w:ascii="Times New Roman" w:hAnsi="Times New Roman" w:cs="Times New Roman"/>
          <w:color w:val="020C22"/>
          <w:sz w:val="28"/>
          <w:szCs w:val="28"/>
        </w:rPr>
        <w:t>в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F66456">
        <w:rPr>
          <w:rFonts w:ascii="Times New Roman" w:hAnsi="Times New Roman" w:cs="Times New Roman"/>
          <w:color w:val="020C22"/>
          <w:sz w:val="28"/>
          <w:szCs w:val="28"/>
        </w:rPr>
        <w:t>проекте федерального бюджета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не </w:t>
      </w:r>
      <w:r w:rsidR="00F66456">
        <w:rPr>
          <w:rFonts w:ascii="Times New Roman" w:hAnsi="Times New Roman" w:cs="Times New Roman"/>
          <w:color w:val="020C22"/>
          <w:sz w:val="28"/>
          <w:szCs w:val="28"/>
        </w:rPr>
        <w:t xml:space="preserve">были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распределены по направлениям, национальным программам и функциональной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lastRenderedPageBreak/>
        <w:t xml:space="preserve">классификации. 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>Отсутствие</w:t>
      </w:r>
      <w:r w:rsidR="00490144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опреде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л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>енности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с распределением этих приоритетов,</w:t>
      </w:r>
      <w:r w:rsidR="007F5214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Pr="00F66456">
        <w:rPr>
          <w:rFonts w:ascii="Times New Roman" w:hAnsi="Times New Roman" w:cs="Times New Roman"/>
          <w:color w:val="020C22"/>
          <w:sz w:val="28"/>
          <w:szCs w:val="28"/>
        </w:rPr>
        <w:t>безусловно</w:t>
      </w:r>
      <w:r w:rsidR="00965C32" w:rsidRPr="00F66456">
        <w:rPr>
          <w:rFonts w:ascii="Times New Roman" w:hAnsi="Times New Roman" w:cs="Times New Roman"/>
          <w:color w:val="020C22"/>
          <w:sz w:val="28"/>
          <w:szCs w:val="28"/>
        </w:rPr>
        <w:t>,</w:t>
      </w:r>
      <w:r w:rsidRPr="00F66456">
        <w:rPr>
          <w:rFonts w:ascii="Times New Roman" w:hAnsi="Times New Roman" w:cs="Times New Roman"/>
          <w:color w:val="020C22"/>
          <w:sz w:val="28"/>
          <w:szCs w:val="28"/>
        </w:rPr>
        <w:t xml:space="preserve"> осложнит</w:t>
      </w:r>
      <w:r w:rsidR="0079168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A86F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бюджетные процессы </w:t>
      </w:r>
      <w:r w:rsidR="005022A1" w:rsidRPr="003F1628">
        <w:rPr>
          <w:rFonts w:ascii="Times New Roman" w:hAnsi="Times New Roman" w:cs="Times New Roman"/>
          <w:color w:val="020C22"/>
          <w:sz w:val="28"/>
          <w:szCs w:val="28"/>
        </w:rPr>
        <w:t>в регионах</w:t>
      </w:r>
      <w:r w:rsidR="00F66456">
        <w:rPr>
          <w:rFonts w:ascii="Times New Roman" w:hAnsi="Times New Roman" w:cs="Times New Roman"/>
          <w:color w:val="020C22"/>
          <w:sz w:val="28"/>
          <w:szCs w:val="28"/>
        </w:rPr>
        <w:t xml:space="preserve"> в 2019 году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F2276C" w:rsidRPr="003F1628" w:rsidRDefault="00B6046A" w:rsidP="00F2276C">
      <w:pPr>
        <w:spacing w:after="33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Председателем СП РФ выражено беспокойство в связи с постоянным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расширение состава используемых программно-плановых инструментов</w:t>
      </w:r>
      <w:r w:rsidR="001A44FD">
        <w:rPr>
          <w:rFonts w:ascii="Times New Roman" w:hAnsi="Times New Roman" w:cs="Times New Roman"/>
          <w:color w:val="020C22"/>
          <w:sz w:val="28"/>
          <w:szCs w:val="28"/>
        </w:rPr>
        <w:t>**</w:t>
      </w:r>
      <w:r w:rsidR="00F2276C" w:rsidRPr="003F1628">
        <w:rPr>
          <w:rFonts w:ascii="Times New Roman" w:hAnsi="Times New Roman" w:cs="Times New Roman"/>
          <w:color w:val="020C22"/>
          <w:sz w:val="28"/>
          <w:szCs w:val="28"/>
        </w:rPr>
        <w:t>,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F2276C" w:rsidRPr="003F1628">
        <w:rPr>
          <w:rFonts w:ascii="Times New Roman" w:hAnsi="Times New Roman" w:cs="Times New Roman"/>
          <w:color w:val="020C22"/>
          <w:sz w:val="28"/>
          <w:szCs w:val="28"/>
        </w:rPr>
        <w:t>что неизбежно повышает риски параллельного осуществления мероприятий по близким целям, ограничивает возможности концентрации ресурсного обеспечения на наиболее важных направлениях социально-экономического развития.</w:t>
      </w:r>
    </w:p>
    <w:p w:rsidR="00A86F3C" w:rsidRPr="003F1628" w:rsidRDefault="001A44FD" w:rsidP="00F2276C">
      <w:pPr>
        <w:spacing w:after="33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color w:val="020C22"/>
          <w:sz w:val="28"/>
          <w:szCs w:val="28"/>
        </w:rPr>
        <w:t>*</w:t>
      </w:r>
      <w:r w:rsidR="00F2276C" w:rsidRPr="003F1628">
        <w:rPr>
          <w:rFonts w:ascii="Times New Roman" w:hAnsi="Times New Roman" w:cs="Times New Roman"/>
          <w:color w:val="020C22"/>
          <w:sz w:val="28"/>
          <w:szCs w:val="28"/>
        </w:rPr>
        <w:t>*</w:t>
      </w:r>
      <w:r w:rsidR="00965C32" w:rsidRPr="003F1628">
        <w:rPr>
          <w:rFonts w:ascii="Times New Roman" w:hAnsi="Times New Roman" w:cs="Times New Roman"/>
          <w:color w:val="020C22"/>
          <w:sz w:val="28"/>
          <w:szCs w:val="28"/>
        </w:rPr>
        <w:t>с 4-х до 7-ми (федеральные и ведомственные программы, госпрограммы Российской Федерации и регионов, приоритетные проекты, национальные проекты)</w:t>
      </w:r>
      <w:r w:rsidR="00B6046A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, </w:t>
      </w:r>
    </w:p>
    <w:p w:rsidR="0068625C" w:rsidRPr="003F1628" w:rsidRDefault="00F66456" w:rsidP="00A86F3C">
      <w:pPr>
        <w:spacing w:after="33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color w:val="020C22"/>
          <w:sz w:val="28"/>
          <w:szCs w:val="28"/>
        </w:rPr>
        <w:t xml:space="preserve">Сегодня </w:t>
      </w:r>
      <w:r w:rsidR="001A44FD">
        <w:rPr>
          <w:rFonts w:ascii="Times New Roman" w:hAnsi="Times New Roman" w:cs="Times New Roman"/>
          <w:color w:val="020C22"/>
          <w:sz w:val="28"/>
          <w:szCs w:val="28"/>
        </w:rPr>
        <w:t>мы принимаем</w:t>
      </w:r>
      <w:r w:rsidR="00A86F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3-х летние бюджеты</w:t>
      </w:r>
      <w:r w:rsidR="00801F34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до 2021 года</w:t>
      </w:r>
      <w:r w:rsidR="00A86F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, </w:t>
      </w:r>
      <w:r w:rsidR="00343D41">
        <w:rPr>
          <w:rFonts w:ascii="Times New Roman" w:hAnsi="Times New Roman" w:cs="Times New Roman"/>
          <w:color w:val="020C22"/>
          <w:sz w:val="28"/>
          <w:szCs w:val="28"/>
        </w:rPr>
        <w:t xml:space="preserve">т.е. на  половину 6-летнего отрезка </w:t>
      </w:r>
      <w:r w:rsidR="00A86F3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пути до </w:t>
      </w:r>
      <w:r w:rsidR="00801F34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конечной точки - </w:t>
      </w:r>
      <w:r w:rsidR="00A86F3C" w:rsidRPr="003F1628">
        <w:rPr>
          <w:rFonts w:ascii="Times New Roman" w:hAnsi="Times New Roman" w:cs="Times New Roman"/>
          <w:color w:val="020C22"/>
          <w:sz w:val="28"/>
          <w:szCs w:val="28"/>
        </w:rPr>
        <w:t>2024 года</w:t>
      </w:r>
      <w:r w:rsidR="00801F34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. </w:t>
      </w:r>
      <w:r w:rsidR="0068625C" w:rsidRPr="003F1628">
        <w:rPr>
          <w:rFonts w:ascii="Times New Roman" w:hAnsi="Times New Roman" w:cs="Times New Roman"/>
          <w:color w:val="020C22"/>
          <w:sz w:val="28"/>
          <w:szCs w:val="28"/>
        </w:rPr>
        <w:t>В этих услови</w:t>
      </w:r>
      <w:r w:rsidR="00C20368" w:rsidRPr="003F1628">
        <w:rPr>
          <w:rFonts w:ascii="Times New Roman" w:hAnsi="Times New Roman" w:cs="Times New Roman"/>
          <w:color w:val="020C22"/>
          <w:sz w:val="28"/>
          <w:szCs w:val="28"/>
        </w:rPr>
        <w:t>я</w:t>
      </w:r>
      <w:r w:rsidR="0068625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х </w:t>
      </w:r>
      <w:r w:rsidR="00C20368" w:rsidRPr="003F1628">
        <w:rPr>
          <w:rFonts w:ascii="Times New Roman" w:hAnsi="Times New Roman" w:cs="Times New Roman"/>
          <w:color w:val="020C22"/>
          <w:sz w:val="28"/>
          <w:szCs w:val="28"/>
        </w:rPr>
        <w:t>очень важна р</w:t>
      </w:r>
      <w:r w:rsidR="0068625C" w:rsidRPr="003F1628">
        <w:rPr>
          <w:rFonts w:ascii="Times New Roman" w:hAnsi="Times New Roman" w:cs="Times New Roman"/>
          <w:color w:val="020C22"/>
          <w:sz w:val="28"/>
          <w:szCs w:val="28"/>
        </w:rPr>
        <w:t>абота</w:t>
      </w:r>
      <w:r w:rsidR="00C20368" w:rsidRPr="003F1628">
        <w:rPr>
          <w:rFonts w:ascii="Times New Roman" w:hAnsi="Times New Roman" w:cs="Times New Roman"/>
          <w:color w:val="020C22"/>
          <w:sz w:val="28"/>
          <w:szCs w:val="28"/>
        </w:rPr>
        <w:t>,</w:t>
      </w:r>
      <w:r w:rsidR="0068625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направлен</w:t>
      </w:r>
      <w:r w:rsidR="00C20368" w:rsidRPr="003F1628">
        <w:rPr>
          <w:rFonts w:ascii="Times New Roman" w:hAnsi="Times New Roman" w:cs="Times New Roman"/>
          <w:color w:val="020C22"/>
          <w:sz w:val="28"/>
          <w:szCs w:val="28"/>
        </w:rPr>
        <w:t>н</w:t>
      </w:r>
      <w:r w:rsidR="0068625C" w:rsidRPr="003F1628">
        <w:rPr>
          <w:rFonts w:ascii="Times New Roman" w:hAnsi="Times New Roman" w:cs="Times New Roman"/>
          <w:color w:val="020C22"/>
          <w:sz w:val="28"/>
          <w:szCs w:val="28"/>
        </w:rPr>
        <w:t>а</w:t>
      </w:r>
      <w:r w:rsidR="00C20368" w:rsidRPr="003F1628">
        <w:rPr>
          <w:rFonts w:ascii="Times New Roman" w:hAnsi="Times New Roman" w:cs="Times New Roman"/>
          <w:color w:val="020C22"/>
          <w:sz w:val="28"/>
          <w:szCs w:val="28"/>
        </w:rPr>
        <w:t>я</w:t>
      </w:r>
      <w:r w:rsidR="0068625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на консолидацию общих сил и ресурсов</w:t>
      </w:r>
      <w:r w:rsidR="008C007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, именно ее и призваны осуществлять органы внешнего финансового контроля всех уровней. </w:t>
      </w:r>
      <w:r w:rsidR="00DB36D2" w:rsidRPr="003F1628">
        <w:rPr>
          <w:rFonts w:ascii="Times New Roman" w:hAnsi="Times New Roman" w:cs="Times New Roman"/>
          <w:color w:val="020C22"/>
          <w:sz w:val="28"/>
          <w:szCs w:val="28"/>
        </w:rPr>
        <w:t>В современном мире, и это международная практика, увеличивается роль высших органов аудита в оценке целей, результатов и рисков государственных проектов и программ.</w:t>
      </w:r>
    </w:p>
    <w:p w:rsidR="008C007C" w:rsidRPr="003F1628" w:rsidRDefault="008C007C" w:rsidP="00C8659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В соответствии со Стратегией </w:t>
      </w:r>
      <w:r w:rsidR="00C20368" w:rsidRPr="003F1628">
        <w:rPr>
          <w:rFonts w:ascii="Times New Roman" w:hAnsi="Times New Roman" w:cs="Times New Roman"/>
          <w:color w:val="020C22"/>
          <w:sz w:val="28"/>
          <w:szCs w:val="28"/>
        </w:rPr>
        <w:t>Счетной палаты РФ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, у</w:t>
      </w:r>
      <w:r w:rsidR="00F66456">
        <w:rPr>
          <w:rFonts w:ascii="Times New Roman" w:hAnsi="Times New Roman" w:cs="Times New Roman"/>
          <w:color w:val="020C22"/>
          <w:sz w:val="28"/>
          <w:szCs w:val="28"/>
        </w:rPr>
        <w:t xml:space="preserve">твержденной 3.08.2018, она как </w:t>
      </w:r>
      <w:r w:rsidRPr="003F1628">
        <w:rPr>
          <w:rFonts w:ascii="Times New Roman" w:hAnsi="Times New Roman" w:cs="Times New Roman"/>
          <w:color w:val="020C22"/>
          <w:sz w:val="28"/>
          <w:szCs w:val="28"/>
        </w:rPr>
        <w:t>Стратегический партнер помогает органам власти, государственным и общественным организациям формировать перспективную картину социально-экономического состояния страны и комплексное понимание рисков недостижения целей устойчивого развития.</w:t>
      </w:r>
    </w:p>
    <w:p w:rsidR="00C5229D" w:rsidRPr="00F66456" w:rsidRDefault="008C007C" w:rsidP="00C8659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color w:val="020C22"/>
          <w:sz w:val="28"/>
          <w:szCs w:val="28"/>
        </w:rPr>
      </w:pPr>
      <w:r w:rsidRPr="003F1628">
        <w:rPr>
          <w:rFonts w:ascii="Times New Roman" w:hAnsi="Times New Roman" w:cs="Times New Roman"/>
          <w:color w:val="020C22"/>
          <w:sz w:val="28"/>
          <w:szCs w:val="28"/>
        </w:rPr>
        <w:t>Соотв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етствующее место должны занять и контрольно-счетные органы субъектов РФ и муниципальных образований. Нашей </w:t>
      </w:r>
      <w:r w:rsidR="00C5229D" w:rsidRPr="00F66456">
        <w:rPr>
          <w:rFonts w:ascii="Times New Roman" w:hAnsi="Times New Roman" w:cs="Times New Roman"/>
          <w:b/>
          <w:i/>
          <w:color w:val="020C22"/>
          <w:sz w:val="28"/>
          <w:szCs w:val="28"/>
          <w:u w:val="single"/>
        </w:rPr>
        <w:t>важнейшей задачей</w:t>
      </w:r>
      <w:r w:rsidR="00C5229D" w:rsidRPr="00F66456">
        <w:rPr>
          <w:rFonts w:ascii="Times New Roman" w:hAnsi="Times New Roman" w:cs="Times New Roman"/>
          <w:color w:val="020C22"/>
          <w:sz w:val="28"/>
          <w:szCs w:val="28"/>
          <w:u w:val="single"/>
        </w:rPr>
        <w:t>,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среди прочих, должно быть </w:t>
      </w:r>
      <w:r w:rsidR="00C5229D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>содействие повышению эффективности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F66456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lastRenderedPageBreak/>
        <w:t>управления государственными</w:t>
      </w:r>
      <w:r w:rsidR="00C5229D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 xml:space="preserve"> и муниципальными ресурсами путем соотнесения документов стратегического целеполагания с их ресурсным обеспечением за счет перехода к комплексному государственному</w:t>
      </w:r>
      <w:r w:rsidR="00801F34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 xml:space="preserve"> и муниципаль</w:t>
      </w:r>
      <w:r w:rsidR="00D16E83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>ному</w:t>
      </w:r>
      <w:r w:rsidR="00C5229D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 xml:space="preserve"> </w:t>
      </w:r>
      <w:r w:rsidR="00C01923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>аудиту.</w:t>
      </w:r>
    </w:p>
    <w:p w:rsidR="008C007C" w:rsidRPr="00F66456" w:rsidRDefault="007F5214" w:rsidP="00C8659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color w:val="020C22"/>
          <w:sz w:val="28"/>
          <w:szCs w:val="28"/>
        </w:rPr>
      </w:pPr>
      <w:r>
        <w:rPr>
          <w:rFonts w:ascii="Times New Roman" w:hAnsi="Times New Roman" w:cs="Times New Roman"/>
          <w:color w:val="020C22"/>
          <w:sz w:val="28"/>
          <w:szCs w:val="28"/>
        </w:rPr>
        <w:t xml:space="preserve">Одним из </w:t>
      </w:r>
      <w:r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>важнейших</w:t>
      </w:r>
      <w:r w:rsidR="00C5229D" w:rsidRPr="00F66456">
        <w:rPr>
          <w:rFonts w:ascii="Times New Roman" w:hAnsi="Times New Roman" w:cs="Times New Roman"/>
          <w:b/>
          <w:i/>
          <w:color w:val="020C22"/>
          <w:sz w:val="28"/>
          <w:szCs w:val="28"/>
          <w:u w:val="single"/>
        </w:rPr>
        <w:t xml:space="preserve"> индикаторов</w:t>
      </w:r>
      <w:r w:rsidR="00C5229D" w:rsidRPr="00F66456">
        <w:rPr>
          <w:rFonts w:ascii="Times New Roman" w:hAnsi="Times New Roman" w:cs="Times New Roman"/>
          <w:color w:val="020C22"/>
          <w:sz w:val="28"/>
          <w:szCs w:val="28"/>
          <w:u w:val="single"/>
        </w:rPr>
        <w:t xml:space="preserve"> 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достижения целей в работе </w:t>
      </w:r>
      <w:r w:rsidR="0037462C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КСО </w:t>
      </w:r>
      <w:r w:rsidR="00C5229D" w:rsidRPr="003F1628">
        <w:rPr>
          <w:rFonts w:ascii="Times New Roman" w:hAnsi="Times New Roman" w:cs="Times New Roman"/>
          <w:color w:val="020C22"/>
          <w:sz w:val="28"/>
          <w:szCs w:val="28"/>
        </w:rPr>
        <w:t xml:space="preserve">должна быть </w:t>
      </w:r>
      <w:r w:rsidR="00C5229D" w:rsidRPr="00F66456">
        <w:rPr>
          <w:rFonts w:ascii="Times New Roman" w:hAnsi="Times New Roman" w:cs="Times New Roman"/>
          <w:b/>
          <w:i/>
          <w:color w:val="020C22"/>
          <w:sz w:val="28"/>
          <w:szCs w:val="28"/>
        </w:rPr>
        <w:t>востребованность выданных рекомендаций по развитию системы государственного (муниципального) управления.</w:t>
      </w:r>
    </w:p>
    <w:p w:rsidR="0068625C" w:rsidRPr="003F1628" w:rsidRDefault="0068625C" w:rsidP="00C865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20C22"/>
          <w:sz w:val="16"/>
          <w:szCs w:val="16"/>
        </w:rPr>
      </w:pPr>
    </w:p>
    <w:p w:rsidR="00936BEF" w:rsidRPr="003F1628" w:rsidRDefault="00936BEF" w:rsidP="00C8659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ресурсные ограничения, на </w:t>
      </w:r>
      <w:r w:rsidRPr="00F664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передний план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62C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 КСО 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выходят:</w:t>
      </w:r>
    </w:p>
    <w:p w:rsidR="00936BEF" w:rsidRPr="003F1628" w:rsidRDefault="00936BEF" w:rsidP="00C8659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</w:t>
      </w:r>
      <w:r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риск-ориентированного подхода в планировании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КСО с учетом индикаторов потенциально высокого уровня нарушений и неэффективного управления;</w:t>
      </w:r>
    </w:p>
    <w:p w:rsidR="00936BEF" w:rsidRPr="00F66456" w:rsidRDefault="00936BEF" w:rsidP="00C8659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внедрение на систематической основе </w:t>
      </w:r>
      <w:r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подходов комплексного аудита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экспертно-аналитических мероприятий в целях представления целостной картины функционировани</w:t>
      </w:r>
      <w:r w:rsidR="00C0192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органов исполнительной власти</w:t>
      </w:r>
      <w:r w:rsidR="0037462C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6284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43"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</w:t>
      </w:r>
      <w:r w:rsidR="00F2276C"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r w:rsidR="00962843"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462C"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влияния деятельности объекта аудита на конечный результат;</w:t>
      </w:r>
    </w:p>
    <w:p w:rsidR="00DB36D2" w:rsidRPr="003F1628" w:rsidRDefault="00936BEF" w:rsidP="00C86592">
      <w:pPr>
        <w:spacing w:after="0" w:line="360" w:lineRule="auto"/>
        <w:ind w:firstLine="709"/>
        <w:jc w:val="both"/>
        <w:textAlignment w:val="baseline"/>
      </w:pP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разработка и внедрение </w:t>
      </w:r>
      <w:r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эффективности системы стратегического управления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современного аналитического аппарата, немыслимого без совершенствования информационного </w:t>
      </w:r>
      <w:r w:rsidR="0037462C" w:rsidRPr="00F664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обмена с органами исполнительной власти.</w:t>
      </w:r>
      <w:r w:rsidR="001A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688" w:rsidRDefault="00DB36D2" w:rsidP="00BF18EC">
      <w:pPr>
        <w:pStyle w:val="10"/>
        <w:shd w:val="clear" w:color="auto" w:fill="auto"/>
        <w:spacing w:before="0" w:line="638" w:lineRule="exact"/>
        <w:ind w:left="20" w:right="20" w:firstLine="700"/>
        <w:jc w:val="both"/>
        <w:rPr>
          <w:sz w:val="28"/>
          <w:szCs w:val="28"/>
          <w:lang w:eastAsia="ru-RU"/>
        </w:rPr>
      </w:pPr>
      <w:r w:rsidRPr="003F1628">
        <w:rPr>
          <w:sz w:val="28"/>
          <w:szCs w:val="28"/>
          <w:lang w:eastAsia="ru-RU"/>
        </w:rPr>
        <w:t xml:space="preserve">По мнению </w:t>
      </w:r>
      <w:r w:rsidR="00070BA3" w:rsidRPr="003F1628">
        <w:rPr>
          <w:sz w:val="28"/>
          <w:szCs w:val="28"/>
          <w:lang w:eastAsia="ru-RU"/>
        </w:rPr>
        <w:t>председателя СП РФ</w:t>
      </w:r>
      <w:r w:rsidR="00D16E83" w:rsidRPr="003F1628">
        <w:rPr>
          <w:sz w:val="28"/>
          <w:szCs w:val="28"/>
          <w:lang w:eastAsia="ru-RU"/>
        </w:rPr>
        <w:t xml:space="preserve"> </w:t>
      </w:r>
      <w:r w:rsidRPr="003F1628">
        <w:rPr>
          <w:sz w:val="28"/>
          <w:szCs w:val="28"/>
          <w:lang w:eastAsia="ru-RU"/>
        </w:rPr>
        <w:t>А.Л Кудрина  использование больших данных при аудите должно быть  нормой и аудит</w:t>
      </w:r>
      <w:r w:rsidR="00D16E83" w:rsidRPr="003F1628">
        <w:rPr>
          <w:sz w:val="28"/>
          <w:szCs w:val="28"/>
          <w:lang w:eastAsia="ru-RU"/>
        </w:rPr>
        <w:t xml:space="preserve"> в эпоху цифровизации тоже</w:t>
      </w:r>
      <w:r w:rsidRPr="003F1628">
        <w:rPr>
          <w:sz w:val="28"/>
          <w:szCs w:val="28"/>
          <w:lang w:eastAsia="ru-RU"/>
        </w:rPr>
        <w:t xml:space="preserve"> должен становиться цифровым. В реальности же, в некоторых регионах органы и</w:t>
      </w:r>
      <w:r w:rsidR="00791688">
        <w:rPr>
          <w:sz w:val="28"/>
          <w:szCs w:val="28"/>
          <w:lang w:eastAsia="ru-RU"/>
        </w:rPr>
        <w:t>сполнительной власти сдерживают</w:t>
      </w:r>
      <w:r w:rsidRPr="003F1628">
        <w:rPr>
          <w:sz w:val="28"/>
          <w:szCs w:val="28"/>
          <w:lang w:eastAsia="ru-RU"/>
        </w:rPr>
        <w:t xml:space="preserve"> предоставление КСО возможностей использования информационных ресурсов, в частности об </w:t>
      </w:r>
      <w:r w:rsidRPr="003F1628">
        <w:rPr>
          <w:sz w:val="28"/>
          <w:szCs w:val="28"/>
          <w:lang w:eastAsia="ru-RU"/>
        </w:rPr>
        <w:lastRenderedPageBreak/>
        <w:t>исполнении бюджета, что снижает оперативность в аналитической и контрольной работе.</w:t>
      </w:r>
      <w:r w:rsidR="001A44FD">
        <w:rPr>
          <w:sz w:val="28"/>
          <w:szCs w:val="28"/>
          <w:lang w:eastAsia="ru-RU"/>
        </w:rPr>
        <w:t xml:space="preserve"> </w:t>
      </w:r>
    </w:p>
    <w:p w:rsidR="00343D41" w:rsidRDefault="00343D41" w:rsidP="00DD2F0F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DD2F0F" w:rsidRPr="00DD2F0F" w:rsidRDefault="00F22B47" w:rsidP="00DD2F0F">
      <w:pPr>
        <w:spacing w:after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28">
        <w:rPr>
          <w:rFonts w:ascii="Times New Roman" w:hAnsi="Times New Roman" w:cs="Times New Roman"/>
          <w:sz w:val="28"/>
        </w:rPr>
        <w:t>Кроме задач,</w:t>
      </w:r>
      <w:r w:rsidR="003C2527" w:rsidRPr="003F1628">
        <w:rPr>
          <w:rFonts w:ascii="Times New Roman" w:hAnsi="Times New Roman" w:cs="Times New Roman"/>
          <w:sz w:val="28"/>
        </w:rPr>
        <w:t xml:space="preserve"> </w:t>
      </w:r>
      <w:r w:rsidRPr="003F1628">
        <w:rPr>
          <w:rFonts w:ascii="Times New Roman" w:hAnsi="Times New Roman" w:cs="Times New Roman"/>
          <w:sz w:val="28"/>
        </w:rPr>
        <w:t xml:space="preserve"> диктуемых необходимостью прорывного развития</w:t>
      </w:r>
      <w:r w:rsidR="003C2527" w:rsidRPr="003F1628">
        <w:rPr>
          <w:rFonts w:ascii="Times New Roman" w:hAnsi="Times New Roman" w:cs="Times New Roman"/>
          <w:sz w:val="28"/>
        </w:rPr>
        <w:t xml:space="preserve"> страны</w:t>
      </w:r>
      <w:r w:rsidRPr="003F1628">
        <w:rPr>
          <w:rFonts w:ascii="Times New Roman" w:hAnsi="Times New Roman" w:cs="Times New Roman"/>
          <w:sz w:val="28"/>
        </w:rPr>
        <w:t>, у КСО есть</w:t>
      </w:r>
      <w:r w:rsidR="003C2527" w:rsidRPr="003F1628">
        <w:rPr>
          <w:rFonts w:ascii="Times New Roman" w:hAnsi="Times New Roman" w:cs="Times New Roman"/>
          <w:sz w:val="28"/>
        </w:rPr>
        <w:t xml:space="preserve"> обязанность исполнения 10-ти основных полномочий, прописанных в федеральном законе 6-ФЗ. Более того, в</w:t>
      </w:r>
      <w:r w:rsidR="009A740B" w:rsidRPr="003F1628">
        <w:rPr>
          <w:rFonts w:ascii="Times New Roman" w:hAnsi="Times New Roman" w:cs="Times New Roman"/>
          <w:sz w:val="28"/>
        </w:rPr>
        <w:t xml:space="preserve"> соответствии с БК РФ </w:t>
      </w:r>
      <w:r w:rsidR="003C2527" w:rsidRPr="003F1628">
        <w:rPr>
          <w:rFonts w:ascii="Times New Roman" w:hAnsi="Times New Roman" w:cs="Times New Roman"/>
          <w:sz w:val="28"/>
        </w:rPr>
        <w:t>утверждение отчета об исполнении бюджета без внешней проверки не легитимно.</w:t>
      </w:r>
      <w:r w:rsidR="003C2527" w:rsidRPr="003F1628">
        <w:rPr>
          <w:rFonts w:ascii="Times New Roman" w:hAnsi="Times New Roman" w:cs="Times New Roman"/>
          <w:sz w:val="20"/>
          <w:szCs w:val="20"/>
        </w:rPr>
        <w:t xml:space="preserve"> </w:t>
      </w:r>
      <w:r w:rsidR="003C2527" w:rsidRPr="00DD2F0F">
        <w:rPr>
          <w:rFonts w:ascii="Times New Roman" w:eastAsia="Times New Roman" w:hAnsi="Times New Roman" w:cs="Times New Roman"/>
          <w:sz w:val="28"/>
          <w:szCs w:val="28"/>
        </w:rPr>
        <w:t xml:space="preserve">Однако, </w:t>
      </w:r>
      <w:r w:rsidR="00DD2F0F" w:rsidRPr="00F62E76">
        <w:rPr>
          <w:rFonts w:ascii="Times New Roman" w:hAnsi="Times New Roman"/>
          <w:b/>
          <w:i/>
          <w:sz w:val="28"/>
          <w:szCs w:val="28"/>
        </w:rPr>
        <w:t>29,4% местных бюджетов муниципальных образований (6 487) не охвачены внешним финансовым контролем</w:t>
      </w:r>
      <w:r w:rsidR="00DD2F0F" w:rsidRPr="008D55C2">
        <w:rPr>
          <w:rFonts w:ascii="Times New Roman" w:hAnsi="Times New Roman"/>
          <w:sz w:val="28"/>
          <w:szCs w:val="28"/>
        </w:rPr>
        <w:t>, из них:</w:t>
      </w:r>
    </w:p>
    <w:p w:rsidR="00DD2F0F" w:rsidRPr="008D55C2" w:rsidRDefault="00DD2F0F" w:rsidP="00DD2F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>- 16,7% муниципальных районов (295);</w:t>
      </w:r>
    </w:p>
    <w:p w:rsidR="00DD2F0F" w:rsidRPr="008D55C2" w:rsidRDefault="00DD2F0F" w:rsidP="00DD2F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>- 6,4% городских округов (37);</w:t>
      </w:r>
    </w:p>
    <w:p w:rsidR="00DD2F0F" w:rsidRPr="008D55C2" w:rsidRDefault="00DD2F0F" w:rsidP="00DD2F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>- 31,6% городских и сельских поселений (6 116).</w:t>
      </w:r>
    </w:p>
    <w:p w:rsidR="00DD2F0F" w:rsidRDefault="00DD2F0F" w:rsidP="00DD2F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 xml:space="preserve">На возможность выполнения полномочий непосредственное влияние оказывает наличие трудовых ресурсов МКСО. В настоящее время порядка </w:t>
      </w:r>
      <w:r w:rsidRPr="00F62E76">
        <w:rPr>
          <w:rFonts w:ascii="Times New Roman" w:hAnsi="Times New Roman"/>
          <w:b/>
          <w:i/>
          <w:sz w:val="28"/>
          <w:szCs w:val="28"/>
        </w:rPr>
        <w:t>70% МКСО осуществляют деятельность с численностью до 3 единиц, из них 53 % – с численностью до 1 единицы включительно.</w:t>
      </w:r>
      <w:r w:rsidRPr="008D55C2">
        <w:rPr>
          <w:rFonts w:ascii="Times New Roman" w:hAnsi="Times New Roman"/>
          <w:sz w:val="28"/>
          <w:szCs w:val="28"/>
        </w:rPr>
        <w:t xml:space="preserve"> Соответственно, большинством таких МКСО не обеспечено в полном объеме выполнение полномочий </w:t>
      </w:r>
      <w:r>
        <w:rPr>
          <w:rFonts w:ascii="Times New Roman" w:hAnsi="Times New Roman"/>
          <w:sz w:val="28"/>
          <w:szCs w:val="28"/>
        </w:rPr>
        <w:t>(</w:t>
      </w:r>
      <w:r w:rsidRPr="008D55C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2016 и в 2017 годах)</w:t>
      </w:r>
      <w:r w:rsidRPr="008D55C2">
        <w:rPr>
          <w:rFonts w:ascii="Times New Roman" w:hAnsi="Times New Roman"/>
          <w:sz w:val="28"/>
          <w:szCs w:val="28"/>
        </w:rPr>
        <w:t>.</w:t>
      </w:r>
    </w:p>
    <w:p w:rsidR="00791688" w:rsidRPr="00F62E76" w:rsidRDefault="00486B4B" w:rsidP="007916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говорить о направлениях работы, имеющих отношение к комплексному аудиту, </w:t>
      </w:r>
      <w:r w:rsidR="00791688" w:rsidRPr="00F62E76">
        <w:rPr>
          <w:rFonts w:ascii="Times New Roman" w:hAnsi="Times New Roman"/>
          <w:sz w:val="28"/>
          <w:szCs w:val="28"/>
        </w:rPr>
        <w:t>дающему</w:t>
      </w:r>
      <w:r w:rsidR="00791688" w:rsidRPr="00F6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 целостной картине функционирования органов исполнительной власти,</w:t>
      </w:r>
      <w:r w:rsidR="00791688" w:rsidRPr="00F62E76">
        <w:rPr>
          <w:rFonts w:ascii="Times New Roman" w:hAnsi="Times New Roman"/>
          <w:sz w:val="28"/>
          <w:szCs w:val="28"/>
        </w:rPr>
        <w:t xml:space="preserve"> то пока его удельный вес еще невысок.</w:t>
      </w:r>
    </w:p>
    <w:p w:rsidR="00486B4B" w:rsidRPr="00343D41" w:rsidRDefault="00791688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А</w:t>
      </w:r>
      <w:r w:rsidR="00486B4B" w:rsidRPr="00343D41">
        <w:rPr>
          <w:rFonts w:ascii="Times New Roman" w:hAnsi="Times New Roman"/>
          <w:i/>
          <w:sz w:val="28"/>
          <w:szCs w:val="28"/>
        </w:rPr>
        <w:t xml:space="preserve">нализом, проведенным комиссией по совершенствованию внешнего финансового контроля на муниципальном уровне при Счетной палате РФ установлено, что за </w:t>
      </w:r>
      <w:r w:rsidR="00486B4B" w:rsidRPr="00343D41">
        <w:rPr>
          <w:rFonts w:ascii="Times New Roman" w:hAnsi="Times New Roman"/>
          <w:b/>
          <w:i/>
          <w:sz w:val="28"/>
          <w:szCs w:val="28"/>
        </w:rPr>
        <w:t>2017 год</w:t>
      </w:r>
      <w:r w:rsidR="00486B4B" w:rsidRPr="00343D41">
        <w:rPr>
          <w:rFonts w:ascii="Times New Roman" w:hAnsi="Times New Roman"/>
          <w:i/>
          <w:sz w:val="28"/>
          <w:szCs w:val="28"/>
        </w:rPr>
        <w:t xml:space="preserve"> эти полномочия с момента образования исполняли </w:t>
      </w:r>
      <w:r w:rsidR="00486B4B" w:rsidRPr="00343D41">
        <w:rPr>
          <w:rFonts w:ascii="Times New Roman" w:hAnsi="Times New Roman"/>
          <w:b/>
          <w:i/>
          <w:sz w:val="28"/>
          <w:szCs w:val="28"/>
        </w:rPr>
        <w:t>92,7%</w:t>
      </w:r>
      <w:r w:rsidR="00486B4B" w:rsidRPr="00343D41">
        <w:rPr>
          <w:rFonts w:ascii="Times New Roman" w:hAnsi="Times New Roman"/>
          <w:i/>
          <w:sz w:val="28"/>
          <w:szCs w:val="28"/>
        </w:rPr>
        <w:t xml:space="preserve"> (от числа представивших сведения) МКСО (1953 из 2106):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- </w:t>
      </w:r>
      <w:r w:rsidRPr="00343D41">
        <w:rPr>
          <w:rFonts w:ascii="Times New Roman" w:hAnsi="Times New Roman"/>
          <w:b/>
          <w:i/>
          <w:sz w:val="28"/>
          <w:szCs w:val="28"/>
        </w:rPr>
        <w:t>100%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в 38 субъектах РФ (886);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- выше среднего (от 94 до 98%) – </w:t>
      </w:r>
      <w:r w:rsidRPr="00343D41">
        <w:rPr>
          <w:rFonts w:ascii="Times New Roman" w:hAnsi="Times New Roman"/>
          <w:b/>
          <w:i/>
          <w:sz w:val="28"/>
          <w:szCs w:val="28"/>
        </w:rPr>
        <w:t xml:space="preserve">97% </w:t>
      </w:r>
      <w:r w:rsidRPr="00343D41">
        <w:rPr>
          <w:rFonts w:ascii="Times New Roman" w:hAnsi="Times New Roman"/>
          <w:i/>
          <w:sz w:val="28"/>
          <w:szCs w:val="28"/>
        </w:rPr>
        <w:t>МКСО в 12 субъектах РФ (473 из 489);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lastRenderedPageBreak/>
        <w:t xml:space="preserve">- ниже среднего (от 50 до 92%) – </w:t>
      </w:r>
      <w:r w:rsidRPr="00343D41">
        <w:rPr>
          <w:rFonts w:ascii="Times New Roman" w:hAnsi="Times New Roman"/>
          <w:b/>
          <w:i/>
          <w:sz w:val="28"/>
          <w:szCs w:val="28"/>
        </w:rPr>
        <w:t>81%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в 32 субъектах РФ (595 из 731).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b/>
          <w:i/>
          <w:sz w:val="28"/>
          <w:szCs w:val="28"/>
        </w:rPr>
        <w:t>3,4%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(66), представивших информацию о выполнении полномочия с момента образования, в 2017 не проводили соответствующие мероприятия (</w:t>
      </w:r>
      <w:r w:rsidRPr="00343D41">
        <w:rPr>
          <w:rFonts w:ascii="Times New Roman" w:hAnsi="Times New Roman"/>
          <w:i/>
          <w:sz w:val="24"/>
          <w:szCs w:val="24"/>
        </w:rPr>
        <w:t xml:space="preserve">3,4% КСО муниципальных районов, 1,1% КСО городских округов, 15,1% КСО городских и 15,5% КСО сельских поселений). </w:t>
      </w:r>
      <w:r w:rsidRPr="00343D41">
        <w:rPr>
          <w:rFonts w:ascii="Times New Roman" w:hAnsi="Times New Roman"/>
          <w:i/>
          <w:sz w:val="28"/>
          <w:szCs w:val="28"/>
        </w:rPr>
        <w:t>В основном все МКСО с численностью до 3 единиц.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Количество проведенных мероприятий в рамках полномочия снизилось на 4,4%, тогда как количество проводивших их МКСО увеличилось на 1,9%.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В ходе проведенных 20107</w:t>
      </w:r>
      <w:r w:rsidRPr="00343D41">
        <w:rPr>
          <w:rFonts w:ascii="Times New Roman" w:hAnsi="Times New Roman"/>
          <w:b/>
          <w:i/>
          <w:color w:val="FF6600"/>
          <w:sz w:val="28"/>
          <w:szCs w:val="28"/>
        </w:rPr>
        <w:t xml:space="preserve"> </w:t>
      </w:r>
      <w:r w:rsidRPr="00343D41">
        <w:rPr>
          <w:rFonts w:ascii="Times New Roman" w:hAnsi="Times New Roman"/>
          <w:i/>
          <w:sz w:val="28"/>
          <w:szCs w:val="28"/>
        </w:rPr>
        <w:t>мероприятий, охвачено 39,4 % объема  расходов местных бюджетов, из них: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- </w:t>
      </w:r>
      <w:r w:rsidRPr="00343D41">
        <w:rPr>
          <w:rFonts w:ascii="Times New Roman" w:hAnsi="Times New Roman"/>
          <w:b/>
          <w:i/>
          <w:sz w:val="28"/>
          <w:szCs w:val="28"/>
        </w:rPr>
        <w:t>37,6%</w:t>
      </w:r>
      <w:r w:rsidRPr="00343D41">
        <w:rPr>
          <w:rFonts w:ascii="Times New Roman" w:hAnsi="Times New Roman"/>
          <w:i/>
          <w:sz w:val="28"/>
          <w:szCs w:val="28"/>
        </w:rPr>
        <w:t xml:space="preserve"> </w:t>
      </w:r>
      <w:r w:rsidRPr="00F62E76">
        <w:rPr>
          <w:rFonts w:ascii="Times New Roman" w:hAnsi="Times New Roman"/>
          <w:b/>
          <w:i/>
          <w:sz w:val="28"/>
          <w:szCs w:val="28"/>
        </w:rPr>
        <w:t xml:space="preserve">МКСО (734) провели 4 472 мероприятия </w:t>
      </w:r>
      <w:r w:rsidRPr="00F62E76">
        <w:rPr>
          <w:rFonts w:ascii="Times New Roman" w:hAnsi="Times New Roman"/>
          <w:b/>
          <w:i/>
          <w:sz w:val="28"/>
          <w:szCs w:val="28"/>
          <w:u w:val="single"/>
        </w:rPr>
        <w:t>по аудиту эффективности</w:t>
      </w:r>
      <w:r w:rsidRPr="00343D41">
        <w:rPr>
          <w:rFonts w:ascii="Times New Roman" w:hAnsi="Times New Roman"/>
          <w:i/>
          <w:sz w:val="28"/>
          <w:szCs w:val="28"/>
        </w:rPr>
        <w:t xml:space="preserve"> (в том числе с элементами аудита эффективности) с охватом</w:t>
      </w:r>
      <w:r w:rsidRPr="00343D41">
        <w:rPr>
          <w:rFonts w:ascii="Times New Roman" w:hAnsi="Times New Roman"/>
          <w:b/>
          <w:i/>
          <w:color w:val="FF6600"/>
          <w:sz w:val="28"/>
          <w:szCs w:val="28"/>
        </w:rPr>
        <w:t xml:space="preserve"> </w:t>
      </w:r>
      <w:r w:rsidRPr="00343D41">
        <w:rPr>
          <w:rFonts w:ascii="Times New Roman" w:hAnsi="Times New Roman"/>
          <w:i/>
          <w:sz w:val="28"/>
          <w:szCs w:val="28"/>
        </w:rPr>
        <w:t xml:space="preserve">9,3% объема расходов местных бюджетов. Более </w:t>
      </w:r>
      <w:r w:rsidRPr="00343D41">
        <w:rPr>
          <w:rFonts w:ascii="Times New Roman" w:hAnsi="Times New Roman"/>
          <w:b/>
          <w:i/>
          <w:sz w:val="28"/>
          <w:szCs w:val="28"/>
        </w:rPr>
        <w:t>62%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(1 217) не применяли данный вид контроля </w:t>
      </w:r>
      <w:r w:rsidRPr="00343D41">
        <w:rPr>
          <w:rFonts w:ascii="Times New Roman" w:hAnsi="Times New Roman"/>
          <w:i/>
          <w:sz w:val="24"/>
          <w:szCs w:val="24"/>
        </w:rPr>
        <w:t xml:space="preserve">(64% КСО муниципальных районов, 56% КСО городских округов,  40% КСО городских округов с внутригородским делением, 64,5% КСО городских поселений, 52% КСО сельских поселений), </w:t>
      </w:r>
      <w:r w:rsidRPr="00343D41">
        <w:rPr>
          <w:rFonts w:ascii="Times New Roman" w:hAnsi="Times New Roman"/>
          <w:i/>
          <w:sz w:val="28"/>
          <w:szCs w:val="28"/>
        </w:rPr>
        <w:t xml:space="preserve">из них </w:t>
      </w:r>
      <w:r w:rsidRPr="00343D41">
        <w:rPr>
          <w:rFonts w:ascii="Times New Roman" w:hAnsi="Times New Roman"/>
          <w:b/>
          <w:i/>
          <w:sz w:val="28"/>
          <w:szCs w:val="28"/>
        </w:rPr>
        <w:t>82%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с численностью до 3 ед.;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- </w:t>
      </w:r>
      <w:r w:rsidRPr="00343D41">
        <w:rPr>
          <w:rFonts w:ascii="Times New Roman" w:hAnsi="Times New Roman"/>
          <w:b/>
          <w:i/>
          <w:sz w:val="28"/>
          <w:szCs w:val="28"/>
        </w:rPr>
        <w:t>37%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провели 3681 мероприятие </w:t>
      </w:r>
      <w:r w:rsidRPr="00343D41">
        <w:rPr>
          <w:rFonts w:ascii="Times New Roman" w:hAnsi="Times New Roman"/>
          <w:i/>
          <w:sz w:val="28"/>
          <w:szCs w:val="28"/>
          <w:u w:val="single"/>
        </w:rPr>
        <w:t>в сфере аудита закупок</w:t>
      </w:r>
      <w:r w:rsidRPr="00343D41">
        <w:rPr>
          <w:rFonts w:ascii="Times New Roman" w:hAnsi="Times New Roman"/>
          <w:i/>
          <w:sz w:val="28"/>
          <w:szCs w:val="28"/>
        </w:rPr>
        <w:t xml:space="preserve"> (в том числе с элементами аудита закупок) с охватом </w:t>
      </w:r>
      <w:r w:rsidRPr="00343D41">
        <w:rPr>
          <w:rFonts w:ascii="Times New Roman" w:hAnsi="Times New Roman"/>
          <w:b/>
          <w:i/>
          <w:sz w:val="28"/>
          <w:szCs w:val="28"/>
        </w:rPr>
        <w:t>3,2</w:t>
      </w:r>
      <w:r w:rsidRPr="00343D41">
        <w:rPr>
          <w:rFonts w:ascii="Times New Roman" w:hAnsi="Times New Roman"/>
          <w:i/>
          <w:sz w:val="28"/>
          <w:szCs w:val="28"/>
        </w:rPr>
        <w:t xml:space="preserve"> </w:t>
      </w:r>
      <w:r w:rsidRPr="00343D41">
        <w:rPr>
          <w:rFonts w:ascii="Times New Roman" w:hAnsi="Times New Roman"/>
          <w:b/>
          <w:i/>
          <w:sz w:val="28"/>
          <w:szCs w:val="28"/>
        </w:rPr>
        <w:t>%</w:t>
      </w:r>
      <w:r w:rsidRPr="00343D41">
        <w:rPr>
          <w:rFonts w:ascii="Times New Roman" w:hAnsi="Times New Roman"/>
          <w:i/>
          <w:sz w:val="28"/>
          <w:szCs w:val="28"/>
        </w:rPr>
        <w:t xml:space="preserve"> объема расходов местных бюджетов. Не проводили мероприятия в сфере аудита закупок </w:t>
      </w:r>
      <w:r w:rsidRPr="00343D41">
        <w:rPr>
          <w:rFonts w:ascii="Times New Roman" w:hAnsi="Times New Roman"/>
          <w:b/>
          <w:i/>
          <w:sz w:val="28"/>
          <w:szCs w:val="28"/>
        </w:rPr>
        <w:t>52%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(1023) </w:t>
      </w:r>
      <w:r w:rsidRPr="00343D41">
        <w:rPr>
          <w:rFonts w:ascii="Times New Roman" w:hAnsi="Times New Roman"/>
          <w:i/>
          <w:sz w:val="24"/>
          <w:szCs w:val="24"/>
        </w:rPr>
        <w:t xml:space="preserve">(56% КСО муниципальных районов, 41% КСО городских округов, 1 КСО городского округа с внутригородским делением, 64%  КСО городских поселений, 62% КСО сельских поселений), </w:t>
      </w:r>
      <w:r w:rsidRPr="00343D41">
        <w:rPr>
          <w:rFonts w:ascii="Times New Roman" w:hAnsi="Times New Roman"/>
          <w:i/>
          <w:sz w:val="28"/>
          <w:szCs w:val="28"/>
        </w:rPr>
        <w:t xml:space="preserve">из них </w:t>
      </w:r>
      <w:r w:rsidRPr="00343D41">
        <w:rPr>
          <w:rFonts w:ascii="Times New Roman" w:hAnsi="Times New Roman"/>
          <w:b/>
          <w:i/>
          <w:sz w:val="28"/>
          <w:szCs w:val="28"/>
        </w:rPr>
        <w:t>90%</w:t>
      </w:r>
      <w:r w:rsidRPr="00343D41">
        <w:rPr>
          <w:rFonts w:ascii="Times New Roman" w:hAnsi="Times New Roman"/>
          <w:i/>
          <w:sz w:val="28"/>
          <w:szCs w:val="28"/>
        </w:rPr>
        <w:t xml:space="preserve"> МКСО с численностью до 3 ед.;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Необходимо отметить, что в течение двух лет аудит эффективности не проводили 10 МКСО </w:t>
      </w:r>
      <w:r w:rsidRPr="00343D41">
        <w:rPr>
          <w:rFonts w:ascii="Times New Roman" w:hAnsi="Times New Roman"/>
          <w:i/>
          <w:sz w:val="28"/>
          <w:szCs w:val="28"/>
          <w:u w:val="single"/>
        </w:rPr>
        <w:t>с численностью от 14 до 40 ед</w:t>
      </w:r>
      <w:r w:rsidRPr="00343D41">
        <w:rPr>
          <w:rFonts w:ascii="Times New Roman" w:hAnsi="Times New Roman"/>
          <w:i/>
          <w:sz w:val="28"/>
          <w:szCs w:val="28"/>
        </w:rPr>
        <w:t xml:space="preserve">. (городов Воронежа, Твери, Костромы, Курска, Тамбова, Казани, Саратова, Сургута, Омска). 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Вместе с тем, </w:t>
      </w:r>
      <w:r w:rsidRPr="00343D41">
        <w:rPr>
          <w:rFonts w:ascii="Times New Roman" w:hAnsi="Times New Roman"/>
          <w:b/>
          <w:i/>
          <w:sz w:val="28"/>
          <w:szCs w:val="28"/>
        </w:rPr>
        <w:t xml:space="preserve">29% </w:t>
      </w:r>
      <w:r w:rsidRPr="00343D41">
        <w:rPr>
          <w:rFonts w:ascii="Times New Roman" w:hAnsi="Times New Roman"/>
          <w:i/>
          <w:sz w:val="28"/>
          <w:szCs w:val="28"/>
        </w:rPr>
        <w:t xml:space="preserve">МКСО (460 из 1606) с численностью до 3 ед. представили информацию о проведении в этом же периоде  ежегодно от 1 до </w:t>
      </w:r>
      <w:r w:rsidRPr="00343D41">
        <w:rPr>
          <w:rFonts w:ascii="Times New Roman" w:hAnsi="Times New Roman"/>
          <w:i/>
          <w:sz w:val="28"/>
          <w:szCs w:val="28"/>
        </w:rPr>
        <w:lastRenderedPageBreak/>
        <w:t xml:space="preserve">70 мероприятий по аудиту эффективности (в том числе с элементами аудита эффективности): 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от 3 до 10 мероприятий провели 174 МКСО;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от 10 до 20 мероприятий – 61 МКСО;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свыше 20 мероприятий – 10 МКСО.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Не проводился аудит в сфере закупок в отчетном периоде КСО с численностью 12-30 единиц (городов Твери, Костромы, Симферополя, Магнитогорска, Благовещенска, Кемеровского и Новокузнецкого городских округов). 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В то же время 31% МКСО (496 из 1606) с численностью до 3 ед. представили информацию о ежегодном проведении от 1 до 27 мероприятий в сфере аудита закупок (в том числе с элементами аудита закупок):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от 3 до 10 мероприятий – 201 МКСО;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от 10 до 20 мероприятий – 30 МКСО;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свыше 20 мероприятий – 3 МКСО.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Следует отметить, что в общих расходах местных бюджетов расходы на закупки составляют, как правило, </w:t>
      </w:r>
      <w:r w:rsidRPr="00343D41">
        <w:rPr>
          <w:rFonts w:ascii="Times New Roman" w:hAnsi="Times New Roman"/>
          <w:b/>
          <w:i/>
          <w:sz w:val="28"/>
          <w:szCs w:val="28"/>
        </w:rPr>
        <w:t>не менее 30%,</w:t>
      </w:r>
      <w:r w:rsidRPr="00343D41">
        <w:rPr>
          <w:rFonts w:ascii="Times New Roman" w:hAnsi="Times New Roman"/>
          <w:i/>
          <w:sz w:val="28"/>
          <w:szCs w:val="28"/>
        </w:rPr>
        <w:t xml:space="preserve"> тогда как в среднем по РФ охват расходов аудитом в сфере закупок не превышает </w:t>
      </w:r>
      <w:r w:rsidRPr="00343D41">
        <w:rPr>
          <w:rFonts w:ascii="Times New Roman" w:hAnsi="Times New Roman"/>
          <w:b/>
          <w:i/>
          <w:sz w:val="28"/>
          <w:szCs w:val="28"/>
        </w:rPr>
        <w:t>4,2%.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 Удельный вес всех мероприятий, проведенных в рамках соглашений о передаче полномочий, составил в течение двух лет в среднем по РФ </w:t>
      </w:r>
      <w:r w:rsidRPr="00343D41">
        <w:rPr>
          <w:rFonts w:ascii="Times New Roman" w:hAnsi="Times New Roman"/>
          <w:b/>
          <w:i/>
          <w:sz w:val="28"/>
          <w:szCs w:val="28"/>
        </w:rPr>
        <w:t>до 26%</w:t>
      </w:r>
      <w:r w:rsidRPr="00343D41">
        <w:rPr>
          <w:rFonts w:ascii="Times New Roman" w:hAnsi="Times New Roman"/>
          <w:i/>
          <w:sz w:val="28"/>
          <w:szCs w:val="28"/>
        </w:rPr>
        <w:t xml:space="preserve"> в том числе: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мероприятий по аудиту эффективности – до 30,1%;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- мероприятий по аудиту в сфере закупок – до 19,8%;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>В разрезе субъектов РФ в течение двух лет наибольшая доля таких мероприятий (до 32%) сложилась в ЦФО, СЗФО, ПФО. Значительно ниже (до 23%) - в УФО, ДФО, СФО, СКФО.</w:t>
      </w:r>
    </w:p>
    <w:p w:rsidR="00486B4B" w:rsidRPr="00343D41" w:rsidRDefault="00486B4B" w:rsidP="00486B4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D41">
        <w:rPr>
          <w:rFonts w:ascii="Times New Roman" w:hAnsi="Times New Roman"/>
          <w:i/>
          <w:sz w:val="28"/>
          <w:szCs w:val="28"/>
        </w:rPr>
        <w:t xml:space="preserve">В целом в разрезе типов муниципальных образований наибольший процент КСО, выполняющих полномочие, сложился в городских округах (95,8% от представивших сведения), наименьший – в городских поселениях (88,6 % от представивших сведения). В муниципальных районах и сельских </w:t>
      </w:r>
      <w:r w:rsidRPr="00343D41">
        <w:rPr>
          <w:rFonts w:ascii="Times New Roman" w:hAnsi="Times New Roman"/>
          <w:i/>
          <w:sz w:val="28"/>
          <w:szCs w:val="28"/>
        </w:rPr>
        <w:lastRenderedPageBreak/>
        <w:t>поселениях соотношение КСО, выполняющих полномочие, к представившим сведения, находится практически на одном уровне - 92% и 91,3% соответственно.</w:t>
      </w:r>
    </w:p>
    <w:p w:rsidR="00F62E76" w:rsidRPr="00F62E76" w:rsidRDefault="00F62E76" w:rsidP="00F62E7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62E76">
        <w:rPr>
          <w:rFonts w:ascii="Times New Roman" w:hAnsi="Times New Roman"/>
          <w:b/>
          <w:i/>
          <w:sz w:val="28"/>
          <w:szCs w:val="28"/>
        </w:rPr>
        <w:t>Комиссией  предложено Контрольно-счетным органам муниципальных образований:</w:t>
      </w:r>
    </w:p>
    <w:p w:rsidR="00D34032" w:rsidRPr="008D55C2" w:rsidRDefault="00D34032" w:rsidP="00D34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 xml:space="preserve">1. Продолжить работу </w:t>
      </w:r>
      <w:r w:rsidRPr="00F62E76">
        <w:rPr>
          <w:rFonts w:ascii="Times New Roman" w:hAnsi="Times New Roman"/>
          <w:b/>
          <w:i/>
          <w:sz w:val="28"/>
          <w:szCs w:val="28"/>
        </w:rPr>
        <w:t>по обеспечению полноты и повышения качества исполнения законодательно установленных полномочий</w:t>
      </w:r>
      <w:r w:rsidRPr="008D55C2">
        <w:rPr>
          <w:rFonts w:ascii="Times New Roman" w:hAnsi="Times New Roman"/>
          <w:sz w:val="28"/>
          <w:szCs w:val="28"/>
        </w:rPr>
        <w:t xml:space="preserve"> для органов внешнего муниципального финансового </w:t>
      </w:r>
      <w:r w:rsidRPr="00F62E76">
        <w:rPr>
          <w:rFonts w:ascii="Times New Roman" w:hAnsi="Times New Roman"/>
          <w:b/>
          <w:i/>
          <w:sz w:val="28"/>
          <w:szCs w:val="28"/>
        </w:rPr>
        <w:t xml:space="preserve">контроля с учетом основных направлений, определенных Стратегией развития Счетной палаты РФ </w:t>
      </w:r>
      <w:r w:rsidRPr="008D55C2">
        <w:rPr>
          <w:rFonts w:ascii="Times New Roman" w:hAnsi="Times New Roman"/>
          <w:sz w:val="28"/>
          <w:szCs w:val="28"/>
        </w:rPr>
        <w:t>на 2018 -2024 годы, с возможной адаптацией их на муниципальный уровень.</w:t>
      </w:r>
    </w:p>
    <w:p w:rsidR="00D34032" w:rsidRPr="008D55C2" w:rsidRDefault="00D34032" w:rsidP="00D34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 xml:space="preserve">2. </w:t>
      </w:r>
      <w:r w:rsidRPr="00F62E76">
        <w:rPr>
          <w:rFonts w:ascii="Times New Roman" w:hAnsi="Times New Roman"/>
          <w:b/>
          <w:i/>
          <w:sz w:val="28"/>
          <w:szCs w:val="28"/>
        </w:rPr>
        <w:t>Обеспечить исполнение бюджетного законодательства</w:t>
      </w:r>
      <w:r w:rsidRPr="008D55C2">
        <w:rPr>
          <w:rFonts w:ascii="Times New Roman" w:hAnsi="Times New Roman"/>
          <w:sz w:val="28"/>
          <w:szCs w:val="28"/>
        </w:rPr>
        <w:t xml:space="preserve"> в части проведения экспертизы проектов решений представительных органов о местных бюджетах, внешней проверки отчетов об исполнении местных бюджетов, проверки бюджетной отчетности ГАБС, а также контроля за соблюдением установленного порядка управления и распоряжения имуществом, в том числе по соглашениям о передаче полномочий.</w:t>
      </w:r>
    </w:p>
    <w:p w:rsidR="00D34032" w:rsidRPr="00F62E76" w:rsidRDefault="00D34032" w:rsidP="00D3403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 xml:space="preserve">3. При выполнении полномочий </w:t>
      </w:r>
      <w:r w:rsidRPr="00F62E76">
        <w:rPr>
          <w:rFonts w:ascii="Times New Roman" w:hAnsi="Times New Roman"/>
          <w:b/>
          <w:i/>
          <w:sz w:val="28"/>
          <w:szCs w:val="28"/>
        </w:rPr>
        <w:t>предусматривать мероприятия, программа которых содержит осуществление аудита эффективности бюджетных средств и имущества, аудита в сфере закупок.</w:t>
      </w:r>
    </w:p>
    <w:p w:rsidR="00D34032" w:rsidRPr="008D55C2" w:rsidRDefault="00D34032" w:rsidP="00D34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 xml:space="preserve">4. </w:t>
      </w:r>
      <w:r w:rsidRPr="00F62E76">
        <w:rPr>
          <w:rFonts w:ascii="Times New Roman" w:hAnsi="Times New Roman"/>
          <w:b/>
          <w:i/>
          <w:sz w:val="28"/>
          <w:szCs w:val="28"/>
        </w:rPr>
        <w:t>Обеспечить соблюдение антикоррупционного законодательства  в части размещения информации о доходах и расходах работников КСО</w:t>
      </w:r>
      <w:r w:rsidRPr="008D55C2">
        <w:rPr>
          <w:rFonts w:ascii="Times New Roman" w:hAnsi="Times New Roman"/>
          <w:sz w:val="28"/>
          <w:szCs w:val="28"/>
        </w:rPr>
        <w:t xml:space="preserve"> на официальных сайтах (страничках на сайтах представительного органа).</w:t>
      </w:r>
    </w:p>
    <w:p w:rsidR="00D34032" w:rsidRDefault="00D34032" w:rsidP="00D34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5C2">
        <w:rPr>
          <w:rFonts w:ascii="Times New Roman" w:hAnsi="Times New Roman"/>
          <w:sz w:val="28"/>
          <w:szCs w:val="28"/>
        </w:rPr>
        <w:t xml:space="preserve">5. </w:t>
      </w:r>
      <w:r w:rsidRPr="00F62E76">
        <w:rPr>
          <w:rFonts w:ascii="Times New Roman" w:hAnsi="Times New Roman"/>
          <w:b/>
          <w:i/>
          <w:sz w:val="28"/>
          <w:szCs w:val="28"/>
        </w:rPr>
        <w:t>Активизировать работу по информированию представительных органов и глав муниципальных образований о результатах проведенных мероприятий,</w:t>
      </w:r>
      <w:r w:rsidRPr="008D55C2">
        <w:rPr>
          <w:rFonts w:ascii="Times New Roman" w:hAnsi="Times New Roman"/>
          <w:sz w:val="28"/>
          <w:szCs w:val="28"/>
        </w:rPr>
        <w:t xml:space="preserve"> по разработке предложений, направленных на улучшение качества бюджетного процесса в МО, на совершенствование внутреннего </w:t>
      </w:r>
      <w:r w:rsidRPr="004826AC">
        <w:rPr>
          <w:rFonts w:ascii="Times New Roman" w:hAnsi="Times New Roman"/>
          <w:sz w:val="28"/>
          <w:szCs w:val="28"/>
        </w:rPr>
        <w:t>финансового контроля и внутреннего финансового аудита ГАБС.</w:t>
      </w:r>
    </w:p>
    <w:p w:rsidR="004826AC" w:rsidRPr="004826AC" w:rsidRDefault="004826AC" w:rsidP="00D34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1072" w:rsidRPr="00F62E76" w:rsidRDefault="00F62E76" w:rsidP="00F62E76">
      <w:pPr>
        <w:pStyle w:val="aa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Поскольку н</w:t>
      </w:r>
      <w:r w:rsidR="002C1072" w:rsidRPr="004826AC">
        <w:rPr>
          <w:sz w:val="28"/>
          <w:szCs w:val="28"/>
        </w:rPr>
        <w:t>езависимая оценка стратегических рисков, связанных с текущим использованием ресурсов, с точки зрения соответствия этих расходов долгосрочным интересам общественного развития конкретной территории – прямая ми</w:t>
      </w:r>
      <w:r>
        <w:rPr>
          <w:sz w:val="28"/>
          <w:szCs w:val="28"/>
        </w:rPr>
        <w:t>ссия контрольно-счетных органов</w:t>
      </w:r>
      <w:r w:rsidR="002C1072" w:rsidRPr="004826AC">
        <w:rPr>
          <w:sz w:val="28"/>
          <w:szCs w:val="28"/>
        </w:rPr>
        <w:t xml:space="preserve">, контроль за реализацией на территории </w:t>
      </w:r>
      <w:r w:rsidR="002C1072" w:rsidRPr="004826AC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Майских Указов Президента, в том числе национальных программ, прописанных в 204-м указе </w:t>
      </w:r>
      <w:r w:rsidR="002C1072" w:rsidRPr="004826AC">
        <w:rPr>
          <w:sz w:val="28"/>
          <w:szCs w:val="28"/>
        </w:rPr>
        <w:t>Президента</w:t>
      </w:r>
      <w:r w:rsidR="002C1072" w:rsidRPr="004826AC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826AC" w:rsidRPr="004826AC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должно </w:t>
      </w:r>
      <w:r w:rsidR="002C1072" w:rsidRPr="004826AC">
        <w:rPr>
          <w:iCs/>
          <w:sz w:val="28"/>
          <w:szCs w:val="28"/>
          <w:bdr w:val="none" w:sz="0" w:space="0" w:color="auto" w:frame="1"/>
          <w:shd w:val="clear" w:color="auto" w:fill="FFFFFF"/>
        </w:rPr>
        <w:t>является одним из приоритетных направлений деятельности Палаты.</w:t>
      </w:r>
    </w:p>
    <w:p w:rsidR="00641BCB" w:rsidRPr="00343D41" w:rsidRDefault="00641BCB" w:rsidP="00D3403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86B4B" w:rsidRPr="008D55C2" w:rsidRDefault="00D86141" w:rsidP="00486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41BCB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оября</w:t>
      </w:r>
      <w:r w:rsidR="00641BCB">
        <w:rPr>
          <w:rFonts w:ascii="Times New Roman" w:hAnsi="Times New Roman"/>
          <w:sz w:val="28"/>
          <w:szCs w:val="28"/>
        </w:rPr>
        <w:t xml:space="preserve"> 2018 года с Государственную Думу был внесен проект </w:t>
      </w:r>
      <w:r>
        <w:rPr>
          <w:rFonts w:ascii="Times New Roman" w:hAnsi="Times New Roman"/>
          <w:sz w:val="28"/>
          <w:szCs w:val="28"/>
        </w:rPr>
        <w:t xml:space="preserve">(законопроект 52-02.70/СП) </w:t>
      </w:r>
      <w:r w:rsidR="00641BCB">
        <w:rPr>
          <w:rFonts w:ascii="Times New Roman" w:hAnsi="Times New Roman"/>
          <w:sz w:val="28"/>
          <w:szCs w:val="28"/>
        </w:rPr>
        <w:t xml:space="preserve">изменений в Федеральный закон 6-фз одиннадцатью </w:t>
      </w:r>
      <w:r w:rsidR="00343D41">
        <w:rPr>
          <w:rFonts w:ascii="Times New Roman" w:hAnsi="Times New Roman"/>
          <w:sz w:val="28"/>
          <w:szCs w:val="28"/>
        </w:rPr>
        <w:t>членами Совета Федерации РФ</w:t>
      </w:r>
      <w:r w:rsidR="000D41FC">
        <w:rPr>
          <w:rFonts w:ascii="Times New Roman" w:hAnsi="Times New Roman"/>
          <w:sz w:val="28"/>
          <w:szCs w:val="28"/>
        </w:rPr>
        <w:t>. Измен</w:t>
      </w:r>
      <w:r w:rsidR="00F62E76">
        <w:rPr>
          <w:rFonts w:ascii="Times New Roman" w:hAnsi="Times New Roman"/>
          <w:sz w:val="28"/>
          <w:szCs w:val="28"/>
        </w:rPr>
        <w:t>ения запланированы кардинальные,</w:t>
      </w:r>
      <w:r w:rsidR="000D41FC">
        <w:rPr>
          <w:rFonts w:ascii="Times New Roman" w:hAnsi="Times New Roman"/>
          <w:sz w:val="28"/>
          <w:szCs w:val="28"/>
        </w:rPr>
        <w:t xml:space="preserve"> они</w:t>
      </w:r>
      <w:r w:rsidR="00015994">
        <w:rPr>
          <w:rFonts w:ascii="Times New Roman" w:hAnsi="Times New Roman"/>
          <w:sz w:val="28"/>
          <w:szCs w:val="28"/>
        </w:rPr>
        <w:t xml:space="preserve"> решили бы самые насущные проблемы в деятельности КСО. Однако, </w:t>
      </w:r>
      <w:r>
        <w:rPr>
          <w:rFonts w:ascii="Times New Roman" w:hAnsi="Times New Roman"/>
          <w:sz w:val="28"/>
          <w:szCs w:val="28"/>
        </w:rPr>
        <w:t>20 ноября проект</w:t>
      </w:r>
      <w:r w:rsidR="000D41FC">
        <w:rPr>
          <w:rFonts w:ascii="Times New Roman" w:hAnsi="Times New Roman"/>
          <w:sz w:val="28"/>
          <w:szCs w:val="28"/>
        </w:rPr>
        <w:t xml:space="preserve"> (законопроект 75-02.397/СР) </w:t>
      </w:r>
      <w:r>
        <w:rPr>
          <w:rFonts w:ascii="Times New Roman" w:hAnsi="Times New Roman"/>
          <w:sz w:val="28"/>
          <w:szCs w:val="28"/>
        </w:rPr>
        <w:t>был</w:t>
      </w:r>
      <w:r w:rsidR="000D41FC">
        <w:rPr>
          <w:rFonts w:ascii="Times New Roman" w:hAnsi="Times New Roman"/>
          <w:sz w:val="28"/>
          <w:szCs w:val="28"/>
        </w:rPr>
        <w:t xml:space="preserve"> отозван</w:t>
      </w:r>
      <w:r w:rsidR="00015994">
        <w:rPr>
          <w:rFonts w:ascii="Times New Roman" w:hAnsi="Times New Roman"/>
          <w:sz w:val="28"/>
          <w:szCs w:val="28"/>
        </w:rPr>
        <w:t xml:space="preserve">. Вместе с тем, </w:t>
      </w:r>
      <w:r>
        <w:rPr>
          <w:rFonts w:ascii="Times New Roman" w:hAnsi="Times New Roman"/>
          <w:sz w:val="28"/>
          <w:szCs w:val="28"/>
        </w:rPr>
        <w:t xml:space="preserve">стоит отметить, что </w:t>
      </w:r>
      <w:r w:rsidR="00015994">
        <w:rPr>
          <w:rFonts w:ascii="Times New Roman" w:hAnsi="Times New Roman"/>
          <w:sz w:val="28"/>
          <w:szCs w:val="28"/>
        </w:rPr>
        <w:t xml:space="preserve">в проекте озвучены вопросы обеспечения </w:t>
      </w:r>
      <w:r>
        <w:rPr>
          <w:rFonts w:ascii="Times New Roman" w:hAnsi="Times New Roman"/>
          <w:sz w:val="28"/>
          <w:szCs w:val="28"/>
        </w:rPr>
        <w:t xml:space="preserve">постоянного </w:t>
      </w:r>
      <w:r w:rsidR="00015994">
        <w:rPr>
          <w:rFonts w:ascii="Times New Roman" w:hAnsi="Times New Roman"/>
          <w:sz w:val="28"/>
          <w:szCs w:val="28"/>
        </w:rPr>
        <w:t xml:space="preserve">доступа к гос(муниципальным) информационным базам, </w:t>
      </w:r>
      <w:r w:rsidR="000D41FC">
        <w:rPr>
          <w:rFonts w:ascii="Times New Roman" w:hAnsi="Times New Roman"/>
          <w:sz w:val="28"/>
          <w:szCs w:val="28"/>
        </w:rPr>
        <w:t>возможности внесения</w:t>
      </w:r>
      <w:r w:rsidR="00015994">
        <w:rPr>
          <w:rFonts w:ascii="Times New Roman" w:hAnsi="Times New Roman"/>
          <w:sz w:val="28"/>
          <w:szCs w:val="28"/>
        </w:rPr>
        <w:t xml:space="preserve"> </w:t>
      </w:r>
      <w:r w:rsidR="000D41FC">
        <w:rPr>
          <w:rFonts w:ascii="Times New Roman" w:hAnsi="Times New Roman"/>
          <w:sz w:val="28"/>
          <w:szCs w:val="28"/>
        </w:rPr>
        <w:t>председателями КСО предложений</w:t>
      </w:r>
      <w:r w:rsidR="00015994">
        <w:rPr>
          <w:rFonts w:ascii="Times New Roman" w:hAnsi="Times New Roman"/>
          <w:sz w:val="28"/>
          <w:szCs w:val="28"/>
        </w:rPr>
        <w:t xml:space="preserve"> о</w:t>
      </w:r>
      <w:r w:rsidR="000D41FC">
        <w:rPr>
          <w:rFonts w:ascii="Times New Roman" w:hAnsi="Times New Roman"/>
          <w:sz w:val="28"/>
          <w:szCs w:val="28"/>
        </w:rPr>
        <w:t>б установлении</w:t>
      </w:r>
      <w:r w:rsidR="00015994">
        <w:rPr>
          <w:rFonts w:ascii="Times New Roman" w:hAnsi="Times New Roman"/>
          <w:sz w:val="28"/>
          <w:szCs w:val="28"/>
        </w:rPr>
        <w:t xml:space="preserve"> штатной численности с учетом необходимости исполнения установленных полномочий, обязанности п</w:t>
      </w:r>
      <w:r w:rsidR="00D34032">
        <w:rPr>
          <w:rFonts w:ascii="Times New Roman" w:hAnsi="Times New Roman"/>
          <w:sz w:val="28"/>
          <w:szCs w:val="28"/>
        </w:rPr>
        <w:t xml:space="preserve">равоохранительных органов </w:t>
      </w:r>
      <w:r w:rsidR="00015994" w:rsidRPr="00015994">
        <w:rPr>
          <w:rFonts w:ascii="Times New Roman" w:hAnsi="Times New Roman"/>
          <w:sz w:val="28"/>
          <w:szCs w:val="28"/>
        </w:rPr>
        <w:t>предоставлять контрольно-счетным органам информацию о ходе рассмотрения и принятых решениях по переданным контрольно-счетными органами материалам</w:t>
      </w:r>
      <w:r w:rsidR="00015994">
        <w:rPr>
          <w:rFonts w:ascii="Times New Roman" w:hAnsi="Times New Roman"/>
          <w:sz w:val="28"/>
          <w:szCs w:val="28"/>
        </w:rPr>
        <w:t xml:space="preserve"> и д</w:t>
      </w:r>
      <w:r w:rsidR="00015994" w:rsidRPr="00015994">
        <w:rPr>
          <w:rFonts w:ascii="Times New Roman" w:hAnsi="Times New Roman"/>
          <w:sz w:val="28"/>
          <w:szCs w:val="28"/>
        </w:rPr>
        <w:t>р.</w:t>
      </w:r>
    </w:p>
    <w:p w:rsidR="0026387A" w:rsidRDefault="00224CF5" w:rsidP="00785D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70BA3" w:rsidRPr="003F1628">
        <w:rPr>
          <w:rFonts w:ascii="Times New Roman" w:eastAsia="Times New Roman" w:hAnsi="Times New Roman" w:cs="Times New Roman"/>
          <w:sz w:val="28"/>
          <w:szCs w:val="28"/>
        </w:rPr>
        <w:t xml:space="preserve">умаю, что нам, </w:t>
      </w:r>
      <w:r w:rsidR="00120DD6" w:rsidRPr="003F1628">
        <w:rPr>
          <w:rFonts w:ascii="Times New Roman" w:eastAsia="Times New Roman" w:hAnsi="Times New Roman" w:cs="Times New Roman"/>
          <w:sz w:val="28"/>
          <w:szCs w:val="28"/>
        </w:rPr>
        <w:t>органам внешнего финансового контроля</w:t>
      </w:r>
      <w:r w:rsidR="00070BA3" w:rsidRPr="003F1628">
        <w:rPr>
          <w:rFonts w:ascii="Times New Roman" w:eastAsia="Times New Roman" w:hAnsi="Times New Roman" w:cs="Times New Roman"/>
          <w:sz w:val="28"/>
          <w:szCs w:val="28"/>
        </w:rPr>
        <w:t>, придется реаги</w:t>
      </w:r>
      <w:r w:rsidR="00962843" w:rsidRPr="003F1628">
        <w:rPr>
          <w:rFonts w:ascii="Times New Roman" w:eastAsia="Times New Roman" w:hAnsi="Times New Roman" w:cs="Times New Roman"/>
          <w:sz w:val="28"/>
          <w:szCs w:val="28"/>
        </w:rPr>
        <w:t>ровать на вызовы времени, меняя привычный уклад работы</w:t>
      </w:r>
      <w:r w:rsidR="00070BA3" w:rsidRPr="003F16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2843" w:rsidRPr="003F16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85D99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одействовать</w:t>
      </w:r>
      <w:r w:rsidR="00120DD6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стратегического видения у руководства </w:t>
      </w:r>
      <w:r w:rsidR="007D1DB4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="00120DD6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представления комплексной перспективной картины тенденций и рисков развития </w:t>
      </w:r>
      <w:r w:rsidR="005E0E1A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87A" w:rsidRPr="00BD069B" w:rsidRDefault="00DF3E8B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что разумнее всего двигаться нам, муниципалам, в створе о</w:t>
      </w:r>
      <w:r w:rsidR="0026387A"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бщесистемны</w:t>
      </w:r>
      <w:r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6387A"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направлени</w:t>
      </w:r>
      <w:r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6387A"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Счетной палаты</w:t>
      </w:r>
      <w:r w:rsidRP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F3E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методологии государственного аудита</w:t>
      </w: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Применение риск-ориентированного подхода при планировании и проведении контрольных и экспертно-аналитических мероприятий.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Развитие аналитических разработок и прикладных</w:t>
      </w:r>
      <w:r w:rsid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для обеспечения функций</w:t>
      </w: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Развитие внутренней системы управления</w:t>
      </w: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кадрового обеспечения и организационной культуры.</w:t>
      </w:r>
    </w:p>
    <w:p w:rsidR="0026387A" w:rsidRPr="00BD069B" w:rsidRDefault="00DF3E8B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Внедрение методологии процессного управления, практики постоянных улучшений, регулярного мониторинга эффективности процессов, отражение в системе процессов и организационном обеспечении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КСО 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ее стратегического развития.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E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внутренней системы управления знаниями для выявления и распространения лучших практик аудита.</w:t>
      </w:r>
    </w:p>
    <w:p w:rsidR="0026387A" w:rsidRPr="00BD069B" w:rsidRDefault="00DF3E8B" w:rsidP="00DF3E8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моделей и профилей компетенций сотрудников на основании стратегических приоритетов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и в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недрение практики непрерывного обучения и профессионального развития сотрудников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E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Внедрение и развитие современных цифровых технологий</w:t>
      </w: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87A" w:rsidRPr="00BD069B" w:rsidRDefault="0026387A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FD43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цифровой инфраструктуры для поддержки аудита и аналитической деятельности;</w:t>
      </w:r>
    </w:p>
    <w:p w:rsidR="0026387A" w:rsidRPr="00BD069B" w:rsidRDefault="00FD43EE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дистанционных методов аудита;</w:t>
      </w:r>
    </w:p>
    <w:p w:rsidR="0026387A" w:rsidRPr="00BD069B" w:rsidRDefault="00FD43EE" w:rsidP="0026387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</w:t>
      </w:r>
      <w:r w:rsidR="0026387A" w:rsidRP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процедур и механизмов обратной связи от населения и потребителей информации на базе цифровой инфраструктуры.</w:t>
      </w:r>
    </w:p>
    <w:p w:rsidR="00FD43EE" w:rsidRDefault="00FD43EE" w:rsidP="00FD43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FD43EE" w:rsidRPr="00FD43EE" w:rsidRDefault="00F62E76" w:rsidP="00FD43E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43EE" w:rsidRPr="00E4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задач Стратегии СП РФ будет производиться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проектного управления, в</w:t>
      </w:r>
      <w:r w:rsidR="00FD43EE" w:rsidRPr="00FD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ажным принципом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FD43EE" w:rsidRPr="00FD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 будет активное вовлечение сотрудников </w:t>
      </w:r>
      <w:r w:rsidR="004C1D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</w:t>
      </w:r>
      <w:r w:rsidR="00FD43EE" w:rsidRPr="00FD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обратной связи.</w:t>
      </w:r>
      <w:r w:rsidR="00B0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КСО, проведя стратегические сессии, уже начал работу по совершенствованию внутренних процессов деятельности, переходу к проектному управлению.</w:t>
      </w:r>
    </w:p>
    <w:p w:rsidR="00FD43EE" w:rsidRPr="00FD43EE" w:rsidRDefault="00FD43EE" w:rsidP="00FD43E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A3" w:rsidRPr="001A44FD" w:rsidRDefault="00F729FE" w:rsidP="00B94A5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Одним из </w:t>
      </w:r>
      <w:r w:rsidR="00E079AC" w:rsidRPr="003F1628">
        <w:rPr>
          <w:rFonts w:ascii="Times New Roman" w:eastAsia="Times New Roman" w:hAnsi="Times New Roman" w:cs="Times New Roman"/>
          <w:sz w:val="28"/>
          <w:szCs w:val="28"/>
        </w:rPr>
        <w:t>резервов</w:t>
      </w:r>
      <w:r w:rsidRPr="003F1628">
        <w:rPr>
          <w:rFonts w:ascii="Times New Roman" w:eastAsia="Times New Roman" w:hAnsi="Times New Roman" w:cs="Times New Roman"/>
          <w:sz w:val="28"/>
          <w:szCs w:val="28"/>
        </w:rPr>
        <w:t xml:space="preserve"> в повышении эффективности деятельности органов (гос</w:t>
      </w:r>
      <w:r w:rsidR="00395D2C" w:rsidRPr="003F162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F1628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муниципального управления </w:t>
      </w:r>
      <w:r w:rsidR="00DE47F9" w:rsidRPr="003F162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F2276C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</w:t>
      </w:r>
      <w:r w:rsidR="00E079AC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и </w:t>
      </w:r>
      <w:r w:rsidR="0021143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взаимодействия, в том числе и муниципальных </w:t>
      </w:r>
      <w:r w:rsidR="00B31845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</w:t>
      </w:r>
      <w:r w:rsidR="0021143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31845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143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</w:t>
      </w:r>
      <w:r w:rsidR="007D1DB4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</w:t>
      </w:r>
      <w:r w:rsidR="0021143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B31845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143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ров.</w:t>
      </w:r>
      <w:r w:rsidR="00C51600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433" w:rsidRPr="003F1628" w:rsidRDefault="00211433" w:rsidP="00211433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28">
        <w:rPr>
          <w:rFonts w:ascii="Times New Roman" w:hAnsi="Times New Roman" w:cs="Times New Roman"/>
          <w:sz w:val="28"/>
          <w:szCs w:val="28"/>
        </w:rPr>
        <w:t xml:space="preserve">Нам, органам внешнего и внутреннего государственного и муниципального финансового финансового контроля, необходимо налаживать взаимодействие для исключения дублирования в деятельности. </w:t>
      </w:r>
    </w:p>
    <w:p w:rsidR="004826AC" w:rsidRDefault="00C51600" w:rsidP="00211433">
      <w:pPr>
        <w:spacing w:before="100" w:beforeAutospacing="1" w:after="24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28">
        <w:rPr>
          <w:rFonts w:ascii="Times New Roman" w:hAnsi="Times New Roman" w:cs="Times New Roman"/>
          <w:sz w:val="28"/>
          <w:szCs w:val="28"/>
        </w:rPr>
        <w:t xml:space="preserve">С передачей функций по внутреннему государственному финансовому контролю Федеральному казначейству  </w:t>
      </w:r>
      <w:r w:rsidR="005F3CE0" w:rsidRPr="003F1628">
        <w:rPr>
          <w:rFonts w:ascii="Times New Roman" w:hAnsi="Times New Roman" w:cs="Times New Roman"/>
          <w:sz w:val="28"/>
          <w:szCs w:val="28"/>
        </w:rPr>
        <w:t xml:space="preserve">в лучшую сторону </w:t>
      </w:r>
      <w:r w:rsidRPr="003F1628">
        <w:rPr>
          <w:rFonts w:ascii="Times New Roman" w:hAnsi="Times New Roman" w:cs="Times New Roman"/>
          <w:sz w:val="28"/>
          <w:szCs w:val="28"/>
        </w:rPr>
        <w:t xml:space="preserve">стала меняться архитектура внутреннего государственного (муниципального) финансового контроля. </w:t>
      </w:r>
      <w:r w:rsidR="00211433" w:rsidRPr="003F1628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211433" w:rsidRPr="003F1628">
        <w:rPr>
          <w:rFonts w:ascii="PTSans" w:eastAsia="Times New Roman" w:hAnsi="PTSans" w:cs="Times New Roman"/>
          <w:sz w:val="28"/>
          <w:szCs w:val="28"/>
          <w:lang w:eastAsia="ru-RU"/>
        </w:rPr>
        <w:t>Федеральное казначейство также, как и мы</w:t>
      </w:r>
      <w:r w:rsidR="00DE47F9" w:rsidRPr="003F1628">
        <w:rPr>
          <w:rFonts w:ascii="PTSans" w:eastAsia="Times New Roman" w:hAnsi="PTSans" w:cs="Times New Roman"/>
          <w:sz w:val="28"/>
          <w:szCs w:val="28"/>
          <w:lang w:eastAsia="ru-RU"/>
        </w:rPr>
        <w:t>,</w:t>
      </w:r>
      <w:r w:rsidR="00211433" w:rsidRPr="003F1628">
        <w:rPr>
          <w:rFonts w:ascii="Times New Roman" w:hAnsi="Times New Roman" w:cs="Times New Roman"/>
          <w:sz w:val="28"/>
          <w:szCs w:val="28"/>
        </w:rPr>
        <w:t xml:space="preserve"> пытается оп</w:t>
      </w:r>
      <w:r w:rsidR="00211433" w:rsidRPr="003F1628">
        <w:rPr>
          <w:rFonts w:ascii="PTSans" w:eastAsia="Times New Roman" w:hAnsi="PTSans" w:cs="Times New Roman"/>
          <w:sz w:val="28"/>
          <w:szCs w:val="28"/>
          <w:lang w:eastAsia="ru-RU"/>
        </w:rPr>
        <w:t xml:space="preserve">ределить свою роль внутри системы государственного финансового контроля в новой складывающейся парадигме проектного управления и реализации национальных целей и стратегических задач на период до 2024 года. Своими задачами они видят </w:t>
      </w:r>
      <w:r w:rsidR="00211433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выявление ключевых рисков в бизнес-процессах, осуществляемых объектами контроля, составление рейтингов объектов контроля по уровню надежности, эффективности выполнения полномочий. </w:t>
      </w:r>
    </w:p>
    <w:p w:rsidR="004826AC" w:rsidRPr="004826AC" w:rsidRDefault="004826AC" w:rsidP="004826A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AC">
        <w:rPr>
          <w:rFonts w:ascii="Times New Roman" w:hAnsi="Times New Roman" w:cs="Times New Roman"/>
          <w:sz w:val="28"/>
          <w:szCs w:val="28"/>
        </w:rPr>
        <w:t>Риск-ориентированный подход используется достаточно давно используется в деятельности аудиторских организаций, активно внедряется в деятельность органов внутреннего государственного финансового контроля, о чем говорят материалы последних семинаров, имеется международный опыт использования риск-ориентированного подхода.</w:t>
      </w:r>
    </w:p>
    <w:p w:rsidR="004826AC" w:rsidRPr="004826AC" w:rsidRDefault="004826AC" w:rsidP="004826A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AC">
        <w:rPr>
          <w:rFonts w:ascii="Times New Roman" w:hAnsi="Times New Roman" w:cs="Times New Roman"/>
          <w:sz w:val="28"/>
          <w:szCs w:val="28"/>
        </w:rPr>
        <w:t>Мы с Вами в рамках нашей деятельности «интуитивно» его дав</w:t>
      </w:r>
      <w:r w:rsidR="004C1D88">
        <w:rPr>
          <w:rFonts w:ascii="Times New Roman" w:hAnsi="Times New Roman" w:cs="Times New Roman"/>
          <w:sz w:val="28"/>
          <w:szCs w:val="28"/>
        </w:rPr>
        <w:t xml:space="preserve">но применяем и при планировании, </w:t>
      </w:r>
      <w:r w:rsidRPr="004826AC">
        <w:rPr>
          <w:rFonts w:ascii="Times New Roman" w:hAnsi="Times New Roman" w:cs="Times New Roman"/>
          <w:sz w:val="28"/>
          <w:szCs w:val="28"/>
        </w:rPr>
        <w:t xml:space="preserve">и при осуществлении </w:t>
      </w:r>
      <w:r w:rsidR="004C1D88">
        <w:rPr>
          <w:rFonts w:ascii="Times New Roman" w:hAnsi="Times New Roman" w:cs="Times New Roman"/>
          <w:sz w:val="28"/>
          <w:szCs w:val="28"/>
        </w:rPr>
        <w:t>мероприятий</w:t>
      </w:r>
      <w:r w:rsidRPr="004826AC">
        <w:rPr>
          <w:rFonts w:ascii="Times New Roman" w:hAnsi="Times New Roman" w:cs="Times New Roman"/>
          <w:sz w:val="28"/>
          <w:szCs w:val="28"/>
        </w:rPr>
        <w:t>, основываясь на собственном опыте проведения проверок, зная основные факторы риска обращаем внимание именно на эти вопросы. Но на сегодня мы подошли к необходимости более широкоформат</w:t>
      </w:r>
      <w:r w:rsidR="004C1D88">
        <w:rPr>
          <w:rFonts w:ascii="Times New Roman" w:hAnsi="Times New Roman" w:cs="Times New Roman"/>
          <w:sz w:val="28"/>
          <w:szCs w:val="28"/>
        </w:rPr>
        <w:t>ных подходов</w:t>
      </w:r>
      <w:r w:rsidRPr="004826AC">
        <w:rPr>
          <w:rFonts w:ascii="Times New Roman" w:hAnsi="Times New Roman" w:cs="Times New Roman"/>
          <w:sz w:val="28"/>
          <w:szCs w:val="28"/>
        </w:rPr>
        <w:t xml:space="preserve"> к выявлению </w:t>
      </w:r>
      <w:r w:rsidRPr="004826AC">
        <w:rPr>
          <w:rFonts w:ascii="Times New Roman" w:hAnsi="Times New Roman" w:cs="Times New Roman"/>
          <w:sz w:val="28"/>
          <w:szCs w:val="28"/>
        </w:rPr>
        <w:lastRenderedPageBreak/>
        <w:t xml:space="preserve">рисков, обязательности формализации этих подходов, использования программных ресурсов при определении рисков. Это также обусловлено ограниченными кадровыми и временными ресурсами КСО, потребностями в более результативной деятельности. Риск-ориентированный подход позволит сфокусировать внимание на объектах повышенного риска, наиболее значимых и рисковых областях сферах деятельности организаций, максимально сократить риск неполучения результативности проведения контрольных мероприятий. </w:t>
      </w:r>
      <w:r w:rsidR="004C1D88">
        <w:rPr>
          <w:rFonts w:ascii="Times New Roman" w:hAnsi="Times New Roman" w:cs="Times New Roman"/>
          <w:sz w:val="28"/>
          <w:szCs w:val="28"/>
        </w:rPr>
        <w:t>Ц</w:t>
      </w:r>
      <w:r w:rsidRPr="004826AC">
        <w:rPr>
          <w:rFonts w:ascii="Times New Roman" w:hAnsi="Times New Roman" w:cs="Times New Roman"/>
          <w:sz w:val="28"/>
          <w:szCs w:val="28"/>
        </w:rPr>
        <w:t>елесообразно объединение ресурсов, участие в параллельных сквозных контрольных и экспертно-аналитических мероприятиях с субъектовыми палатами, это дает огромный практический опыт, сверку методик проведения контрольных и экспертно-аналитических мероприятий и соответственно повышение квалификации инспекторского состава.</w:t>
      </w:r>
    </w:p>
    <w:p w:rsidR="004826AC" w:rsidRPr="000D33B9" w:rsidRDefault="004826AC" w:rsidP="004C1D8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AC">
        <w:rPr>
          <w:rFonts w:ascii="Times New Roman" w:hAnsi="Times New Roman" w:cs="Times New Roman"/>
          <w:sz w:val="28"/>
          <w:szCs w:val="28"/>
        </w:rPr>
        <w:t xml:space="preserve">Международный опыт показывает, что риск-ориентированный подход должен базироваться на эффективных методиках (механизмах) выявления рисков и рискоемких направлений деятельности, применение которых позволит идентифицировать риски и признаки (факторы) неэффективного использования государственных средств. </w:t>
      </w:r>
      <w:r w:rsidRPr="000D33B9">
        <w:rPr>
          <w:rFonts w:ascii="Times New Roman" w:hAnsi="Times New Roman" w:cs="Times New Roman"/>
          <w:sz w:val="28"/>
          <w:szCs w:val="28"/>
        </w:rPr>
        <w:t>Одновременно с разработкой и накоплением в рамках практического опыта набора показателей риска возникает потребность развивать программное обеспечение. Например, в Федеральном казначействе в рамках развития ИАС Электронный бюджет запланировано создание компонента анализа рисков, который позволит на основании разработанных критериев вести понятную и прозрачную систему рейтингования.</w:t>
      </w:r>
    </w:p>
    <w:p w:rsidR="000D33B9" w:rsidRPr="000D33B9" w:rsidRDefault="004C1D88" w:rsidP="000D33B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таких возможностей </w:t>
      </w:r>
      <w:r w:rsidR="004826AC" w:rsidRPr="000D33B9">
        <w:rPr>
          <w:rFonts w:ascii="Times New Roman" w:hAnsi="Times New Roman" w:cs="Times New Roman"/>
          <w:sz w:val="28"/>
          <w:szCs w:val="28"/>
        </w:rPr>
        <w:t xml:space="preserve"> можно проанализировать доступные ресурсы</w:t>
      </w:r>
      <w:r w:rsidR="000D33B9" w:rsidRPr="000D33B9">
        <w:rPr>
          <w:rFonts w:ascii="Times New Roman" w:hAnsi="Times New Roman" w:cs="Times New Roman"/>
          <w:sz w:val="28"/>
          <w:szCs w:val="28"/>
        </w:rPr>
        <w:t>:</w:t>
      </w:r>
      <w:r w:rsidR="004826AC" w:rsidRPr="000D33B9">
        <w:rPr>
          <w:rFonts w:ascii="Times New Roman" w:hAnsi="Times New Roman" w:cs="Times New Roman"/>
          <w:sz w:val="28"/>
          <w:szCs w:val="28"/>
        </w:rPr>
        <w:t xml:space="preserve"> СМИ, информацию, получаемую от блогеров, сайты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r w:rsidR="004826AC" w:rsidRPr="000D33B9">
        <w:rPr>
          <w:rFonts w:ascii="Times New Roman" w:hAnsi="Times New Roman" w:cs="Times New Roman"/>
          <w:sz w:val="28"/>
          <w:szCs w:val="28"/>
        </w:rPr>
        <w:t>закуп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26AC" w:rsidRPr="000D33B9">
        <w:rPr>
          <w:rFonts w:ascii="Times New Roman" w:hAnsi="Times New Roman" w:cs="Times New Roman"/>
          <w:sz w:val="28"/>
          <w:szCs w:val="28"/>
        </w:rPr>
        <w:t xml:space="preserve">к. Анализ информации, размещенной в едином государственном реестре прав на недвижимое имущество позволит определить правопреемника государственного имущества, наличие оформленных прав.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Наиболее продуктивным </w:t>
      </w:r>
      <w:r w:rsidR="000D33B9" w:rsidRPr="000D33B9">
        <w:rPr>
          <w:rFonts w:ascii="Times New Roman" w:hAnsi="Times New Roman" w:cs="Times New Roman"/>
          <w:sz w:val="28"/>
          <w:szCs w:val="28"/>
        </w:rPr>
        <w:t xml:space="preserve"> было бы </w:t>
      </w:r>
      <w:r>
        <w:rPr>
          <w:rFonts w:ascii="Times New Roman" w:hAnsi="Times New Roman" w:cs="Times New Roman"/>
          <w:sz w:val="28"/>
          <w:szCs w:val="28"/>
        </w:rPr>
        <w:t xml:space="preserve">создание единого </w:t>
      </w:r>
      <w:r w:rsidR="000D33B9" w:rsidRPr="000D33B9">
        <w:rPr>
          <w:rFonts w:ascii="Times New Roman" w:hAnsi="Times New Roman" w:cs="Times New Roman"/>
          <w:sz w:val="28"/>
          <w:szCs w:val="28"/>
        </w:rPr>
        <w:t xml:space="preserve">программного продукта для нужд </w:t>
      </w:r>
      <w:r w:rsidR="000D33B9" w:rsidRPr="000D33B9">
        <w:rPr>
          <w:rFonts w:ascii="Times New Roman" w:hAnsi="Times New Roman" w:cs="Times New Roman"/>
          <w:sz w:val="28"/>
          <w:szCs w:val="28"/>
        </w:rPr>
        <w:lastRenderedPageBreak/>
        <w:t>всей системы внешнего финансового контроля за счет федерального бюджета в рамках госпрограммы с предоставлением бесплатного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КСО </w:t>
      </w:r>
      <w:r w:rsidR="000D33B9" w:rsidRPr="000D33B9">
        <w:rPr>
          <w:rFonts w:ascii="Times New Roman" w:hAnsi="Times New Roman" w:cs="Times New Roman"/>
          <w:sz w:val="28"/>
          <w:szCs w:val="28"/>
        </w:rPr>
        <w:t xml:space="preserve"> через уже созданный портал ЕГСФК. </w:t>
      </w:r>
    </w:p>
    <w:p w:rsidR="00070BA3" w:rsidRDefault="00211433" w:rsidP="00C8659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орган</w:t>
      </w:r>
      <w:r w:rsidR="003D71E8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иметь свое лицо, быть максимально полезным обществу в рамках с</w:t>
      </w:r>
      <w:r w:rsidR="00DE47F9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воей компетенции.</w:t>
      </w:r>
    </w:p>
    <w:p w:rsidR="002F733D" w:rsidRPr="003F1628" w:rsidRDefault="002F733D" w:rsidP="00C8659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круглых столах мы сможем обсудит</w:t>
      </w:r>
      <w:r w:rsidR="00DC017D"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F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накопившиеся проблемы, стратегические задачи деятельности и пути их решения. Уверена, что это общение обогатит каждого из нас новым видением и опытом коллег.</w:t>
      </w:r>
    </w:p>
    <w:p w:rsidR="0068625C" w:rsidRPr="003F1628" w:rsidRDefault="00936BEF" w:rsidP="00C8659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3F162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</w:p>
    <w:sectPr w:rsidR="0068625C" w:rsidRPr="003F1628" w:rsidSect="00C346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74" w:rsidRDefault="00C34674" w:rsidP="00C34674">
      <w:pPr>
        <w:spacing w:after="0" w:line="240" w:lineRule="auto"/>
      </w:pPr>
      <w:r>
        <w:separator/>
      </w:r>
    </w:p>
  </w:endnote>
  <w:endnote w:type="continuationSeparator" w:id="0">
    <w:p w:rsidR="00C34674" w:rsidRDefault="00C34674" w:rsidP="00C3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74" w:rsidRDefault="00C34674" w:rsidP="00C34674">
      <w:pPr>
        <w:spacing w:after="0" w:line="240" w:lineRule="auto"/>
      </w:pPr>
      <w:r>
        <w:separator/>
      </w:r>
    </w:p>
  </w:footnote>
  <w:footnote w:type="continuationSeparator" w:id="0">
    <w:p w:rsidR="00C34674" w:rsidRDefault="00C34674" w:rsidP="00C3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975520"/>
      <w:docPartObj>
        <w:docPartGallery w:val="Page Numbers (Top of Page)"/>
        <w:docPartUnique/>
      </w:docPartObj>
    </w:sdtPr>
    <w:sdtEndPr/>
    <w:sdtContent>
      <w:p w:rsidR="00C34674" w:rsidRDefault="00C346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FB">
          <w:rPr>
            <w:noProof/>
          </w:rPr>
          <w:t>13</w:t>
        </w:r>
        <w:r>
          <w:fldChar w:fldCharType="end"/>
        </w:r>
      </w:p>
    </w:sdtContent>
  </w:sdt>
  <w:p w:rsidR="00C34674" w:rsidRDefault="00C346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9"/>
    <w:rsid w:val="00014FAC"/>
    <w:rsid w:val="00015994"/>
    <w:rsid w:val="000167EF"/>
    <w:rsid w:val="0003409E"/>
    <w:rsid w:val="00063912"/>
    <w:rsid w:val="00070BA3"/>
    <w:rsid w:val="00087BFD"/>
    <w:rsid w:val="000A35BE"/>
    <w:rsid w:val="000D33B9"/>
    <w:rsid w:val="000D41FC"/>
    <w:rsid w:val="001014E7"/>
    <w:rsid w:val="00102149"/>
    <w:rsid w:val="00120DD6"/>
    <w:rsid w:val="00132468"/>
    <w:rsid w:val="00164B82"/>
    <w:rsid w:val="0017145D"/>
    <w:rsid w:val="0017307B"/>
    <w:rsid w:val="00174BB0"/>
    <w:rsid w:val="001A1828"/>
    <w:rsid w:val="001A44FD"/>
    <w:rsid w:val="001A4E78"/>
    <w:rsid w:val="001D00FB"/>
    <w:rsid w:val="001D4881"/>
    <w:rsid w:val="001F41E6"/>
    <w:rsid w:val="00206FAE"/>
    <w:rsid w:val="00211433"/>
    <w:rsid w:val="00212944"/>
    <w:rsid w:val="00223527"/>
    <w:rsid w:val="00224CF5"/>
    <w:rsid w:val="002437E7"/>
    <w:rsid w:val="0026387A"/>
    <w:rsid w:val="00291FF5"/>
    <w:rsid w:val="00293538"/>
    <w:rsid w:val="002A0851"/>
    <w:rsid w:val="002C1072"/>
    <w:rsid w:val="002C20C9"/>
    <w:rsid w:val="002C25E7"/>
    <w:rsid w:val="002F733D"/>
    <w:rsid w:val="003110AA"/>
    <w:rsid w:val="00313CF9"/>
    <w:rsid w:val="00331797"/>
    <w:rsid w:val="00343D41"/>
    <w:rsid w:val="00363F79"/>
    <w:rsid w:val="0037462C"/>
    <w:rsid w:val="00395D2C"/>
    <w:rsid w:val="00396436"/>
    <w:rsid w:val="003C2527"/>
    <w:rsid w:val="003C488C"/>
    <w:rsid w:val="003D373D"/>
    <w:rsid w:val="003D6496"/>
    <w:rsid w:val="003D71E8"/>
    <w:rsid w:val="003F1628"/>
    <w:rsid w:val="004137F2"/>
    <w:rsid w:val="004250BA"/>
    <w:rsid w:val="004425DC"/>
    <w:rsid w:val="00463365"/>
    <w:rsid w:val="00466C62"/>
    <w:rsid w:val="00480FD9"/>
    <w:rsid w:val="004826AC"/>
    <w:rsid w:val="00486B4B"/>
    <w:rsid w:val="004879E0"/>
    <w:rsid w:val="00490144"/>
    <w:rsid w:val="00490AF9"/>
    <w:rsid w:val="00497DE5"/>
    <w:rsid w:val="004A0007"/>
    <w:rsid w:val="004A743E"/>
    <w:rsid w:val="004C0A1D"/>
    <w:rsid w:val="004C1D88"/>
    <w:rsid w:val="004D3566"/>
    <w:rsid w:val="004F30C5"/>
    <w:rsid w:val="005022A1"/>
    <w:rsid w:val="00502E04"/>
    <w:rsid w:val="005224AE"/>
    <w:rsid w:val="00522CE2"/>
    <w:rsid w:val="005621EF"/>
    <w:rsid w:val="0058452B"/>
    <w:rsid w:val="005A2F27"/>
    <w:rsid w:val="005B6051"/>
    <w:rsid w:val="005E0E1A"/>
    <w:rsid w:val="005F1159"/>
    <w:rsid w:val="005F3CE0"/>
    <w:rsid w:val="00641BCB"/>
    <w:rsid w:val="00642F5C"/>
    <w:rsid w:val="0068625C"/>
    <w:rsid w:val="006937B1"/>
    <w:rsid w:val="006B3D17"/>
    <w:rsid w:val="006F5752"/>
    <w:rsid w:val="00720CA2"/>
    <w:rsid w:val="00733FEF"/>
    <w:rsid w:val="00734C60"/>
    <w:rsid w:val="00742264"/>
    <w:rsid w:val="00743A72"/>
    <w:rsid w:val="00744A10"/>
    <w:rsid w:val="00785D99"/>
    <w:rsid w:val="00791688"/>
    <w:rsid w:val="007D1DB4"/>
    <w:rsid w:val="007E2DA5"/>
    <w:rsid w:val="007F5214"/>
    <w:rsid w:val="00801F34"/>
    <w:rsid w:val="00806C36"/>
    <w:rsid w:val="008C007C"/>
    <w:rsid w:val="008C6D97"/>
    <w:rsid w:val="008D2E76"/>
    <w:rsid w:val="008E2781"/>
    <w:rsid w:val="008E4D5E"/>
    <w:rsid w:val="00902319"/>
    <w:rsid w:val="009264B2"/>
    <w:rsid w:val="00936BEF"/>
    <w:rsid w:val="00953805"/>
    <w:rsid w:val="00961EA7"/>
    <w:rsid w:val="00962843"/>
    <w:rsid w:val="00965C32"/>
    <w:rsid w:val="0096643C"/>
    <w:rsid w:val="00991976"/>
    <w:rsid w:val="009A740B"/>
    <w:rsid w:val="00A06517"/>
    <w:rsid w:val="00A23A4D"/>
    <w:rsid w:val="00A55AAB"/>
    <w:rsid w:val="00A86F3C"/>
    <w:rsid w:val="00AD1565"/>
    <w:rsid w:val="00AE50C2"/>
    <w:rsid w:val="00AE745F"/>
    <w:rsid w:val="00B019B8"/>
    <w:rsid w:val="00B03768"/>
    <w:rsid w:val="00B03E04"/>
    <w:rsid w:val="00B31845"/>
    <w:rsid w:val="00B46D2B"/>
    <w:rsid w:val="00B50036"/>
    <w:rsid w:val="00B57CC6"/>
    <w:rsid w:val="00B6046A"/>
    <w:rsid w:val="00B94A56"/>
    <w:rsid w:val="00BC7A31"/>
    <w:rsid w:val="00BF18EC"/>
    <w:rsid w:val="00BF6967"/>
    <w:rsid w:val="00C01923"/>
    <w:rsid w:val="00C20368"/>
    <w:rsid w:val="00C24AC0"/>
    <w:rsid w:val="00C321ED"/>
    <w:rsid w:val="00C32991"/>
    <w:rsid w:val="00C34674"/>
    <w:rsid w:val="00C37DE6"/>
    <w:rsid w:val="00C51600"/>
    <w:rsid w:val="00C5229D"/>
    <w:rsid w:val="00C76FF7"/>
    <w:rsid w:val="00C800D7"/>
    <w:rsid w:val="00C86592"/>
    <w:rsid w:val="00CA0F6C"/>
    <w:rsid w:val="00CA2A24"/>
    <w:rsid w:val="00CA491B"/>
    <w:rsid w:val="00CB1AFE"/>
    <w:rsid w:val="00CD51A1"/>
    <w:rsid w:val="00D00FB1"/>
    <w:rsid w:val="00D03903"/>
    <w:rsid w:val="00D04458"/>
    <w:rsid w:val="00D16E83"/>
    <w:rsid w:val="00D1785E"/>
    <w:rsid w:val="00D225FB"/>
    <w:rsid w:val="00D2472C"/>
    <w:rsid w:val="00D34032"/>
    <w:rsid w:val="00D40E7E"/>
    <w:rsid w:val="00D43021"/>
    <w:rsid w:val="00D54FEC"/>
    <w:rsid w:val="00D55ABB"/>
    <w:rsid w:val="00D86141"/>
    <w:rsid w:val="00D874B7"/>
    <w:rsid w:val="00DB36D2"/>
    <w:rsid w:val="00DB42BD"/>
    <w:rsid w:val="00DC017D"/>
    <w:rsid w:val="00DD2E87"/>
    <w:rsid w:val="00DD2F0F"/>
    <w:rsid w:val="00DE47F9"/>
    <w:rsid w:val="00DE57BA"/>
    <w:rsid w:val="00DF3E8B"/>
    <w:rsid w:val="00E00109"/>
    <w:rsid w:val="00E079AC"/>
    <w:rsid w:val="00E15678"/>
    <w:rsid w:val="00E25B24"/>
    <w:rsid w:val="00E42943"/>
    <w:rsid w:val="00E55A02"/>
    <w:rsid w:val="00E73D9D"/>
    <w:rsid w:val="00E81B89"/>
    <w:rsid w:val="00EA75DF"/>
    <w:rsid w:val="00EB3221"/>
    <w:rsid w:val="00EE2AE7"/>
    <w:rsid w:val="00F03B5C"/>
    <w:rsid w:val="00F2276C"/>
    <w:rsid w:val="00F22B47"/>
    <w:rsid w:val="00F238D8"/>
    <w:rsid w:val="00F37C67"/>
    <w:rsid w:val="00F54AA5"/>
    <w:rsid w:val="00F62E76"/>
    <w:rsid w:val="00F66456"/>
    <w:rsid w:val="00F729FE"/>
    <w:rsid w:val="00FD2C8B"/>
    <w:rsid w:val="00FD43EE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3E976-963F-449B-B1E5-F0F674C8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F4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41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1F41E6"/>
  </w:style>
  <w:style w:type="paragraph" w:customStyle="1" w:styleId="ConsPlusNormal">
    <w:name w:val="ConsPlusNormal"/>
    <w:rsid w:val="0056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74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34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674"/>
  </w:style>
  <w:style w:type="paragraph" w:styleId="a5">
    <w:name w:val="footer"/>
    <w:basedOn w:val="a"/>
    <w:link w:val="a6"/>
    <w:uiPriority w:val="99"/>
    <w:unhideWhenUsed/>
    <w:rsid w:val="00C34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674"/>
  </w:style>
  <w:style w:type="paragraph" w:customStyle="1" w:styleId="1">
    <w:name w:val="1"/>
    <w:basedOn w:val="a"/>
    <w:rsid w:val="00C516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F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62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0"/>
    <w:rsid w:val="00BF18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BF18EC"/>
    <w:pPr>
      <w:shd w:val="clear" w:color="auto" w:fill="FFFFFF"/>
      <w:spacing w:before="180" w:after="0" w:line="0" w:lineRule="atLeas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unhideWhenUsed/>
    <w:rsid w:val="002C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537E-2639-4771-BECF-BCE49B2B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Балашева Л. И.</dc:creator>
  <cp:lastModifiedBy>Балашева Л.И.</cp:lastModifiedBy>
  <cp:revision>11</cp:revision>
  <cp:lastPrinted>2018-08-29T15:01:00Z</cp:lastPrinted>
  <dcterms:created xsi:type="dcterms:W3CDTF">2018-11-28T11:14:00Z</dcterms:created>
  <dcterms:modified xsi:type="dcterms:W3CDTF">2018-11-28T16:19:00Z</dcterms:modified>
</cp:coreProperties>
</file>