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91F" w:rsidRPr="00F7591F" w:rsidRDefault="00F7591F" w:rsidP="00F7591F">
      <w:pPr>
        <w:spacing w:after="0" w:line="240" w:lineRule="auto"/>
        <w:jc w:val="center"/>
        <w:rPr>
          <w:rFonts w:ascii="Times New Roman" w:eastAsia="Times New Roman" w:hAnsi="Times New Roman" w:cs="Times New Roman"/>
          <w:b/>
          <w:sz w:val="28"/>
          <w:szCs w:val="28"/>
        </w:rPr>
      </w:pPr>
      <w:r w:rsidRPr="00F7591F">
        <w:rPr>
          <w:rFonts w:ascii="Times New Roman" w:eastAsia="Times New Roman" w:hAnsi="Times New Roman" w:cs="Times New Roman"/>
          <w:b/>
          <w:sz w:val="28"/>
          <w:szCs w:val="28"/>
        </w:rPr>
        <w:t>Внешняя проверка годового отчёта об исполнении местного бюджета как одна из стадий бюджетного процесса</w:t>
      </w:r>
    </w:p>
    <w:p w:rsidR="00F7591F" w:rsidRPr="00F7591F" w:rsidRDefault="00F7591F" w:rsidP="00F7591F">
      <w:pPr>
        <w:spacing w:after="0" w:line="240" w:lineRule="auto"/>
        <w:ind w:firstLine="851"/>
        <w:rPr>
          <w:rFonts w:ascii="Times New Roman" w:eastAsia="Times New Roman" w:hAnsi="Times New Roman" w:cs="Times New Roman"/>
          <w:sz w:val="28"/>
          <w:szCs w:val="28"/>
        </w:rPr>
      </w:pPr>
    </w:p>
    <w:p w:rsidR="00F7591F" w:rsidRPr="00F7591F" w:rsidRDefault="00F7591F" w:rsidP="00F7591F">
      <w:pPr>
        <w:spacing w:after="0" w:line="240" w:lineRule="auto"/>
        <w:ind w:firstLine="709"/>
        <w:jc w:val="both"/>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Контрольно-счётная палата муниципального образования город Краснодар являясь органом внешнего финансового </w:t>
      </w:r>
      <w:proofErr w:type="gramStart"/>
      <w:r w:rsidRPr="00F7591F">
        <w:rPr>
          <w:rFonts w:ascii="Times New Roman" w:eastAsia="Times New Roman" w:hAnsi="Times New Roman" w:cs="Times New Roman"/>
          <w:sz w:val="28"/>
          <w:szCs w:val="28"/>
        </w:rPr>
        <w:t>контроля</w:t>
      </w:r>
      <w:proofErr w:type="gramEnd"/>
      <w:r w:rsidRPr="00F7591F">
        <w:rPr>
          <w:rFonts w:ascii="Times New Roman" w:eastAsia="Times New Roman" w:hAnsi="Times New Roman" w:cs="Times New Roman"/>
          <w:sz w:val="28"/>
          <w:szCs w:val="28"/>
        </w:rPr>
        <w:t xml:space="preserve"> действует на основе нового статусного федерального закона и впервые принимает участие в настоящем семинаре. Учитывая изложенное, считаем </w:t>
      </w:r>
      <w:proofErr w:type="gramStart"/>
      <w:r w:rsidRPr="00F7591F">
        <w:rPr>
          <w:rFonts w:ascii="Times New Roman" w:eastAsia="Times New Roman" w:hAnsi="Times New Roman" w:cs="Times New Roman"/>
          <w:sz w:val="28"/>
          <w:szCs w:val="28"/>
        </w:rPr>
        <w:t>целесообразным</w:t>
      </w:r>
      <w:proofErr w:type="gramEnd"/>
      <w:r w:rsidRPr="00F7591F">
        <w:rPr>
          <w:rFonts w:ascii="Times New Roman" w:eastAsia="Times New Roman" w:hAnsi="Times New Roman" w:cs="Times New Roman"/>
          <w:sz w:val="28"/>
          <w:szCs w:val="28"/>
        </w:rPr>
        <w:t xml:space="preserve"> прежде всего посвятить немного времени правовым основам нашей деятельности применительно к теме доклада. Затем непосредственно рассмотреть понятие внешней проверки, ее задачи и этапы, далее  обобщенно высказаться о выявляемых нарушениях и недостатках, а также обозначить проблемы правового регулирования этой стадии.</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iCs/>
          <w:sz w:val="28"/>
          <w:szCs w:val="28"/>
        </w:rPr>
        <w:t>Итак,</w:t>
      </w:r>
      <w:r w:rsidRPr="00F7591F">
        <w:rPr>
          <w:rFonts w:ascii="Times New Roman" w:eastAsia="Times New Roman" w:hAnsi="Times New Roman" w:cs="Times New Roman"/>
          <w:i/>
          <w:iCs/>
          <w:sz w:val="28"/>
          <w:szCs w:val="28"/>
        </w:rPr>
        <w:t xml:space="preserve"> утверждение местного бюджета и отчёта о его исполнении</w:t>
      </w:r>
      <w:r w:rsidRPr="00F7591F">
        <w:rPr>
          <w:rFonts w:ascii="Times New Roman" w:eastAsia="Times New Roman" w:hAnsi="Times New Roman" w:cs="Times New Roman"/>
          <w:sz w:val="28"/>
          <w:szCs w:val="28"/>
        </w:rPr>
        <w:t xml:space="preserve"> в соответствии п. 2 ч. 10 ст. 35 Федерального закона от 06.10.2003 № 131-ФЗ "Об общих принципах организации местного самоуправления в Российской Федерации" отнесены к исключительной компетенции представительного органа муниципального образования.</w:t>
      </w:r>
    </w:p>
    <w:p w:rsidR="00F7591F" w:rsidRPr="00F7591F" w:rsidRDefault="00F7591F" w:rsidP="00F7591F">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Для эффективной реализации указанных полномочий ст. 265 БК РФ предусмотрено право представительных органов местного самоуправления на создание собственных контрольных органов. Ст. 38   Федерального закона от 06.10.2003 № 131-ФЗ "Об общих принципах организации местного самоуправления в Российской Федерации" дополнительно предусматривала возможность образования контрольного органа (контрольно-счётной палаты, ревизионной комиссии и других) также и на муниципальных выборах. </w:t>
      </w:r>
    </w:p>
    <w:p w:rsidR="00F7591F" w:rsidRPr="00F7591F" w:rsidRDefault="00F7591F" w:rsidP="00F7591F">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В отличие от других субъектов РФ в Краснодарском крае к 2012 году были созданы в основном контрольно-ревизионные и иные комиссии в составе представительных органов, а счётные органы с правом юридического лица только в г. Сочи в 2005 и в г. Краснодаре в 2010 годах.</w:t>
      </w:r>
    </w:p>
    <w:p w:rsidR="00F7591F" w:rsidRPr="00F7591F" w:rsidRDefault="00F7591F" w:rsidP="00F7591F">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В связи с переходом к программному бюджету и внедрением новых форм финансового обеспечения услуг еще два года назад на правительственном уровне обращалось внимание на необходимость комплексного реформирования системы государственного (муниципального) финансового контроля, введения понятий внешнего финансового контроля, осуществляемого представительными органами и созданными ими органами, и внутреннего, осуществляемого местными администрациями</w:t>
      </w:r>
      <w:r w:rsidRPr="00F7591F">
        <w:rPr>
          <w:rFonts w:ascii="Times New Roman" w:eastAsia="Times New Roman" w:hAnsi="Times New Roman" w:cs="Times New Roman"/>
          <w:sz w:val="28"/>
          <w:szCs w:val="28"/>
          <w:vertAlign w:val="superscript"/>
        </w:rPr>
        <w:footnoteReference w:id="1"/>
      </w:r>
      <w:r w:rsidRPr="00F7591F">
        <w:rPr>
          <w:rFonts w:ascii="Times New Roman" w:eastAsia="Times New Roman" w:hAnsi="Times New Roman" w:cs="Times New Roman"/>
          <w:sz w:val="28"/>
          <w:szCs w:val="28"/>
        </w:rPr>
        <w:t>.</w:t>
      </w:r>
    </w:p>
    <w:p w:rsidR="00F7591F" w:rsidRPr="00F7591F" w:rsidRDefault="00F7591F" w:rsidP="00F7591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Однако, как известно, федеральный закон, определяющий систему финансового контроля</w:t>
      </w:r>
      <w:r w:rsidRPr="00F7591F">
        <w:rPr>
          <w:rFonts w:ascii="Times New Roman" w:eastAsia="Times New Roman" w:hAnsi="Times New Roman" w:cs="Times New Roman"/>
          <w:sz w:val="28"/>
          <w:szCs w:val="28"/>
          <w:vertAlign w:val="superscript"/>
        </w:rPr>
        <w:footnoteReference w:id="2"/>
      </w:r>
      <w:r w:rsidRPr="00F7591F">
        <w:rPr>
          <w:rFonts w:ascii="Times New Roman" w:eastAsia="Times New Roman" w:hAnsi="Times New Roman" w:cs="Times New Roman"/>
          <w:sz w:val="28"/>
          <w:szCs w:val="28"/>
        </w:rPr>
        <w:t xml:space="preserve">, до настоящего времени не принят, что очевидно приводит к отсутствию единого подхода в правовом регулировании </w:t>
      </w:r>
      <w:r w:rsidRPr="00F7591F">
        <w:rPr>
          <w:rFonts w:ascii="Times New Roman" w:eastAsia="Times New Roman" w:hAnsi="Times New Roman" w:cs="Times New Roman"/>
          <w:sz w:val="28"/>
          <w:szCs w:val="28"/>
        </w:rPr>
        <w:lastRenderedPageBreak/>
        <w:t xml:space="preserve">деятельности контрольных органов. </w:t>
      </w:r>
      <w:proofErr w:type="gramStart"/>
      <w:r w:rsidRPr="00F7591F">
        <w:rPr>
          <w:rFonts w:ascii="Times New Roman" w:eastAsia="Times New Roman" w:hAnsi="Times New Roman" w:cs="Times New Roman"/>
          <w:sz w:val="28"/>
          <w:szCs w:val="28"/>
        </w:rPr>
        <w:t>Здесь также  следует учитывать еще и того, что на них фактически не распространяются требования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F7591F">
        <w:rPr>
          <w:rFonts w:ascii="Times New Roman" w:eastAsia="Times New Roman" w:hAnsi="Times New Roman" w:cs="Times New Roman"/>
          <w:sz w:val="28"/>
          <w:szCs w:val="28"/>
          <w:vertAlign w:val="superscript"/>
        </w:rPr>
        <w:footnoteReference w:id="3"/>
      </w:r>
      <w:r w:rsidRPr="00F7591F">
        <w:rPr>
          <w:rFonts w:ascii="Times New Roman" w:eastAsia="Times New Roman" w:hAnsi="Times New Roman" w:cs="Times New Roman"/>
          <w:sz w:val="28"/>
          <w:szCs w:val="28"/>
        </w:rPr>
        <w:t>. Таким образом,  регламентация  правового статуса осуществляется на различных уровнях власти самостоятельно – органами исполнительной власти субъектов (местными администрациями), фактически на основе положения о Федеральной службе финансово-бюджетного</w:t>
      </w:r>
      <w:proofErr w:type="gramEnd"/>
      <w:r w:rsidRPr="00F7591F">
        <w:rPr>
          <w:rFonts w:ascii="Times New Roman" w:eastAsia="Times New Roman" w:hAnsi="Times New Roman" w:cs="Times New Roman"/>
          <w:sz w:val="28"/>
          <w:szCs w:val="28"/>
        </w:rPr>
        <w:t xml:space="preserve"> надзора</w:t>
      </w:r>
      <w:r w:rsidRPr="00F7591F">
        <w:rPr>
          <w:rFonts w:ascii="Times New Roman" w:eastAsia="Times New Roman" w:hAnsi="Times New Roman" w:cs="Times New Roman"/>
          <w:sz w:val="28"/>
          <w:szCs w:val="28"/>
          <w:vertAlign w:val="superscript"/>
        </w:rPr>
        <w:footnoteReference w:id="4"/>
      </w:r>
      <w:r w:rsidRPr="00F7591F">
        <w:rPr>
          <w:rFonts w:ascii="Times New Roman" w:eastAsia="Times New Roman" w:hAnsi="Times New Roman" w:cs="Times New Roman"/>
          <w:sz w:val="28"/>
          <w:szCs w:val="28"/>
        </w:rPr>
        <w:t xml:space="preserve">, </w:t>
      </w:r>
      <w:proofErr w:type="gramStart"/>
      <w:r w:rsidRPr="00F7591F">
        <w:rPr>
          <w:rFonts w:ascii="Times New Roman" w:eastAsia="Times New Roman" w:hAnsi="Times New Roman" w:cs="Times New Roman"/>
          <w:sz w:val="28"/>
          <w:szCs w:val="28"/>
        </w:rPr>
        <w:t>контрольно-счетными</w:t>
      </w:r>
      <w:proofErr w:type="gramEnd"/>
      <w:r w:rsidRPr="00F7591F">
        <w:rPr>
          <w:rFonts w:ascii="Times New Roman" w:eastAsia="Times New Roman" w:hAnsi="Times New Roman" w:cs="Times New Roman"/>
          <w:sz w:val="28"/>
          <w:szCs w:val="28"/>
        </w:rPr>
        <w:t xml:space="preserve"> – </w:t>
      </w:r>
      <w:r w:rsidRPr="00F7591F">
        <w:rPr>
          <w:rFonts w:ascii="Times New Roman" w:eastAsia="Times New Roman" w:hAnsi="Times New Roman" w:cs="Times New Roman"/>
          <w:sz w:val="28"/>
          <w:szCs w:val="28"/>
          <w:lang w:eastAsia="ru-RU"/>
        </w:rPr>
        <w:t>Федерального закона от 11.01.1995 № 4-ФЗ "О Счетной палате Российской Федерации"</w:t>
      </w:r>
      <w:r w:rsidRPr="00F7591F">
        <w:rPr>
          <w:rFonts w:ascii="Times New Roman" w:eastAsia="Times New Roman" w:hAnsi="Times New Roman" w:cs="Times New Roman"/>
          <w:sz w:val="28"/>
          <w:szCs w:val="28"/>
        </w:rPr>
        <w:t>.</w:t>
      </w:r>
    </w:p>
    <w:p w:rsidR="00F7591F" w:rsidRPr="00F7591F" w:rsidRDefault="00F7591F" w:rsidP="00F7591F">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rPr>
      </w:pPr>
      <w:proofErr w:type="gramStart"/>
      <w:r w:rsidRPr="00F7591F">
        <w:rPr>
          <w:rFonts w:ascii="Times New Roman" w:eastAsia="Times New Roman" w:hAnsi="Times New Roman" w:cs="Times New Roman"/>
          <w:sz w:val="28"/>
          <w:szCs w:val="28"/>
        </w:rPr>
        <w:t>Вместе с тем, Президентом РФ в целях усиления роли представительных органов в осуществлении внешнего контроля, а также установления единого правового статуса и требований к организации деятельности образуемых ими органов контроля, унификации их прав и обязанностей, внесен и Государственной Думой РФ принят Федеральный закон от 07.02.2011 № 6-ФЗ «Об общих принципах организации и деятельности контрольно-счетных органов субъектов Российской Федерации и муниципальных образований</w:t>
      </w:r>
      <w:proofErr w:type="gramEnd"/>
      <w:r w:rsidRPr="00F7591F">
        <w:rPr>
          <w:rFonts w:ascii="Times New Roman" w:eastAsia="Times New Roman" w:hAnsi="Times New Roman" w:cs="Times New Roman"/>
          <w:sz w:val="28"/>
          <w:szCs w:val="28"/>
        </w:rPr>
        <w:t>» (далее – Закон о КСО). Закон вступил в силу  с 01.10.2011 и уже действует более полугода. В обсуждении проекта указанного закона принимал участие и вносил свои предложения и Краснодарский край.</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В соответствии с Законом о КСО контрольно-счетный орган муниципального образования является постоянно действующим органом внешнего муниципального финансового контроля и образуется представительным органом. Вышеуказанная нами ст. 38   Федерального закона от 06.10.2003 № 131-ФЗ "Об общих принципах организации местного самоуправления в Российской Федерации", ранее предусматривавшая возможность образования контрольного органа на муниципальных выборах, в прошлом году была приведена в соответствие с изложенной нормой</w:t>
      </w:r>
      <w:r w:rsidRPr="00F7591F">
        <w:rPr>
          <w:rFonts w:ascii="Times New Roman" w:eastAsia="Times New Roman" w:hAnsi="Times New Roman" w:cs="Times New Roman"/>
          <w:sz w:val="28"/>
          <w:szCs w:val="28"/>
          <w:vertAlign w:val="superscript"/>
        </w:rPr>
        <w:footnoteReference w:id="5"/>
      </w:r>
      <w:r w:rsidRPr="00F7591F">
        <w:rPr>
          <w:rFonts w:ascii="Times New Roman" w:eastAsia="Times New Roman" w:hAnsi="Times New Roman" w:cs="Times New Roman"/>
          <w:sz w:val="28"/>
          <w:szCs w:val="28"/>
        </w:rPr>
        <w:t xml:space="preserve">. </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Для общего ознакомления с положениями Закона о КСО следует отметить, что он определяет принципы деятельности контрольно-счетных органов и предусматривает их постоянное действие, организационную и функциональную независимость, самостоятельность, </w:t>
      </w:r>
      <w:r w:rsidRPr="00F7591F">
        <w:rPr>
          <w:rFonts w:ascii="Times New Roman" w:eastAsia="Times New Roman" w:hAnsi="Times New Roman" w:cs="Times New Roman"/>
          <w:i/>
          <w:sz w:val="28"/>
          <w:szCs w:val="28"/>
        </w:rPr>
        <w:t xml:space="preserve">возможность обладания правами юридического лица. </w:t>
      </w:r>
      <w:r w:rsidRPr="00F7591F">
        <w:rPr>
          <w:rFonts w:ascii="Times New Roman" w:eastAsia="Times New Roman" w:hAnsi="Times New Roman" w:cs="Times New Roman"/>
          <w:sz w:val="28"/>
          <w:szCs w:val="28"/>
        </w:rPr>
        <w:t>Обобщая, следует сказать, что с начала 2012 года в крае большинство органов уже созданы  с правами юридического лица.</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proofErr w:type="gramStart"/>
      <w:r w:rsidRPr="00F7591F">
        <w:rPr>
          <w:rFonts w:ascii="Times New Roman" w:eastAsia="Times New Roman" w:hAnsi="Times New Roman" w:cs="Times New Roman"/>
          <w:sz w:val="28"/>
          <w:szCs w:val="28"/>
        </w:rPr>
        <w:t xml:space="preserve">Изложенное свидетельствует, что Закон о КСО дал мощный импульс в первоначально количественном увеличении числа самостоятельных счетных </w:t>
      </w:r>
      <w:r w:rsidRPr="00F7591F">
        <w:rPr>
          <w:rFonts w:ascii="Times New Roman" w:eastAsia="Times New Roman" w:hAnsi="Times New Roman" w:cs="Times New Roman"/>
          <w:sz w:val="28"/>
          <w:szCs w:val="28"/>
        </w:rPr>
        <w:lastRenderedPageBreak/>
        <w:t>органов с правами юридических лиц, соответственно, числа проводимых контрольных мероприятий, что позволит охватить исследованием больший объем средств консолидированного бюджета, не просто выявить нарушения и недостатки, но также предложить меры по их устранению с точки зрения органа именно внешнего, а не внутреннего контроля.</w:t>
      </w:r>
      <w:proofErr w:type="gramEnd"/>
      <w:r w:rsidRPr="00F7591F">
        <w:rPr>
          <w:rFonts w:ascii="Times New Roman" w:eastAsia="Times New Roman" w:hAnsi="Times New Roman" w:cs="Times New Roman"/>
          <w:sz w:val="28"/>
          <w:szCs w:val="28"/>
        </w:rPr>
        <w:t xml:space="preserve"> Ведь внутренний контроль в первую очередь осуществляет проверку расходования конкретных средств, а внешний – еще и достоверность отчетности. Принцип гласности в деятельности КСО реализуемый путем опубликования в официальных изданиях или других средствах массовой информации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позволит усилить прозрачность в использовании бюджетных средств. </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proofErr w:type="gramStart"/>
      <w:r w:rsidRPr="00F7591F">
        <w:rPr>
          <w:rFonts w:ascii="Times New Roman" w:eastAsia="Times New Roman" w:hAnsi="Times New Roman" w:cs="Times New Roman"/>
          <w:sz w:val="28"/>
          <w:szCs w:val="28"/>
        </w:rPr>
        <w:t>Кроме того, Закон о КСО регламентирует структуру нашего органа в составе председателя и аппарата, в который входят инспекторы и иные штатные работники, предусматривает наличие одной должности заместителя председателя и должности аудиторов, которые в Краснодарском крае отнесены к муниципальным должностям</w:t>
      </w:r>
      <w:r w:rsidRPr="00F7591F">
        <w:rPr>
          <w:rFonts w:ascii="Calibri" w:eastAsia="Times New Roman" w:hAnsi="Calibri" w:cs="Times New Roman"/>
          <w:sz w:val="28"/>
          <w:szCs w:val="28"/>
        </w:rPr>
        <w:footnoteReference w:id="6"/>
      </w:r>
      <w:r w:rsidRPr="00F7591F">
        <w:rPr>
          <w:rFonts w:ascii="Times New Roman" w:eastAsia="Times New Roman" w:hAnsi="Times New Roman" w:cs="Times New Roman"/>
          <w:sz w:val="28"/>
          <w:szCs w:val="28"/>
        </w:rPr>
        <w:t>. Также определен порядок назначения на должность и требования к кандидатурам, гарантии статуса должностных лиц.</w:t>
      </w:r>
      <w:proofErr w:type="gramEnd"/>
      <w:r w:rsidRPr="00F7591F">
        <w:rPr>
          <w:rFonts w:ascii="Times New Roman" w:eastAsia="Times New Roman" w:hAnsi="Times New Roman" w:cs="Times New Roman"/>
          <w:sz w:val="28"/>
          <w:szCs w:val="28"/>
        </w:rPr>
        <w:t xml:space="preserve"> Закон предусматривает возможность создания коллегиального органа для рассмотрения наиболее важных вопросов: планирования и организации деятельности, методологии контрольной деятельности.</w:t>
      </w:r>
    </w:p>
    <w:p w:rsidR="00F7591F" w:rsidRPr="00F7591F" w:rsidRDefault="00F7591F" w:rsidP="00F7591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F7591F">
        <w:rPr>
          <w:rFonts w:ascii="Times New Roman" w:eastAsia="Times New Roman" w:hAnsi="Times New Roman" w:cs="Times New Roman"/>
          <w:sz w:val="28"/>
          <w:szCs w:val="28"/>
        </w:rPr>
        <w:t xml:space="preserve">По инициативе городской Думы Краснодара были внесены изменения Закон Краснодарского края от 08.06.2007 N 1243-КЗ "О Реестре муниципальных должностей и Реестре должностей муниципальной службы в Краснодарском крае", в который были введены такие должности контрольного органа как заместитель председателя, аудитор, начальник отдела и его заместитель. </w:t>
      </w:r>
      <w:proofErr w:type="gramStart"/>
      <w:r w:rsidRPr="00F7591F">
        <w:rPr>
          <w:rFonts w:ascii="Times New Roman" w:eastAsia="Times New Roman" w:hAnsi="Times New Roman" w:cs="Times New Roman"/>
          <w:sz w:val="28"/>
          <w:szCs w:val="28"/>
        </w:rPr>
        <w:t>В отличие от реестров федеральной гражданской службы и службы  Краснодарского края сейчас в муниципальном реестре предусмотрена только должность инспектора КСО, без ее градация на главного, ведущего и старшего.</w:t>
      </w:r>
      <w:proofErr w:type="gramEnd"/>
      <w:r w:rsidRPr="00F7591F">
        <w:rPr>
          <w:rFonts w:ascii="Times New Roman" w:eastAsia="Times New Roman" w:hAnsi="Times New Roman" w:cs="Times New Roman"/>
          <w:sz w:val="28"/>
          <w:szCs w:val="28"/>
        </w:rPr>
        <w:t xml:space="preserve"> </w:t>
      </w:r>
      <w:proofErr w:type="gramStart"/>
      <w:r w:rsidRPr="00F7591F">
        <w:rPr>
          <w:rFonts w:ascii="Times New Roman" w:eastAsia="Times New Roman" w:hAnsi="Times New Roman" w:cs="Times New Roman"/>
          <w:sz w:val="28"/>
          <w:szCs w:val="28"/>
        </w:rPr>
        <w:t xml:space="preserve">Исходя  из уже имеющейся практики, в целях повышения эффективности кадровой работы и обеспечения принципа </w:t>
      </w:r>
      <w:r w:rsidRPr="00F7591F">
        <w:rPr>
          <w:rFonts w:ascii="Times New Roman" w:eastAsia="Times New Roman" w:hAnsi="Times New Roman" w:cs="Times New Roman"/>
          <w:sz w:val="28"/>
          <w:szCs w:val="28"/>
          <w:lang w:eastAsia="ru-RU"/>
        </w:rPr>
        <w:t xml:space="preserve">должностного роста служащих в КСО в крупных  МО </w:t>
      </w:r>
      <w:r w:rsidRPr="00F7591F">
        <w:rPr>
          <w:rFonts w:ascii="Times New Roman" w:eastAsia="Times New Roman" w:hAnsi="Times New Roman" w:cs="Times New Roman"/>
          <w:sz w:val="28"/>
          <w:szCs w:val="28"/>
        </w:rPr>
        <w:t xml:space="preserve">считаем целесообразным дополнить реестр должностью главного инспектора.  </w:t>
      </w:r>
      <w:proofErr w:type="gramEnd"/>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В указанном правовом акте определены наши основные полномочия, формы осуществления контроля в виде контрольных или экспертно-аналитических мероприятий, установлена обязательность исполнения наших требований, представления информации по запросам, а также закреплены </w:t>
      </w:r>
      <w:r w:rsidRPr="00F7591F">
        <w:rPr>
          <w:rFonts w:ascii="Times New Roman" w:eastAsia="Times New Roman" w:hAnsi="Times New Roman" w:cs="Times New Roman"/>
          <w:sz w:val="28"/>
          <w:szCs w:val="28"/>
        </w:rPr>
        <w:lastRenderedPageBreak/>
        <w:t>наши права, обязанности и ответственность, возможность внесения представлений и предписаний  и др.</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Также указанный Закон о КСО предусмотрел возможность заключения представительными органами поселений, входящих в состав муниципального района, соглашений с представительным органом муниципального района о передаче контрольно-счетному органу района полномочий по осуществлению внешнего муниципального финансового контроля.</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proofErr w:type="gramStart"/>
      <w:r w:rsidRPr="00F7591F">
        <w:rPr>
          <w:rFonts w:ascii="Times New Roman" w:eastAsia="Times New Roman" w:hAnsi="Times New Roman" w:cs="Times New Roman"/>
          <w:sz w:val="28"/>
          <w:szCs w:val="28"/>
        </w:rPr>
        <w:t xml:space="preserve">В свою очередь Закон Краснодарского края от 28.12.2011 № 2418-КЗ "О регулировании отдельных вопросов организации и деятельности контрольно-счетных органов муниципальных образований в Краснодарском крае" дополнительно определил порядок и форму уведомления председателя КСО в случаях опечатывания служебных помещений или изъятия документов, 10 </w:t>
      </w:r>
      <w:proofErr w:type="spellStart"/>
      <w:r w:rsidRPr="00F7591F">
        <w:rPr>
          <w:rFonts w:ascii="Times New Roman" w:eastAsia="Times New Roman" w:hAnsi="Times New Roman" w:cs="Times New Roman"/>
          <w:sz w:val="28"/>
          <w:szCs w:val="28"/>
        </w:rPr>
        <w:t>дневный</w:t>
      </w:r>
      <w:proofErr w:type="spellEnd"/>
      <w:r w:rsidRPr="00F7591F">
        <w:rPr>
          <w:rFonts w:ascii="Times New Roman" w:eastAsia="Times New Roman" w:hAnsi="Times New Roman" w:cs="Times New Roman"/>
          <w:sz w:val="28"/>
          <w:szCs w:val="28"/>
        </w:rPr>
        <w:t xml:space="preserve"> срок представления информации по запросам КСО, а также  5 </w:t>
      </w:r>
      <w:proofErr w:type="spellStart"/>
      <w:r w:rsidRPr="00F7591F">
        <w:rPr>
          <w:rFonts w:ascii="Times New Roman" w:eastAsia="Times New Roman" w:hAnsi="Times New Roman" w:cs="Times New Roman"/>
          <w:sz w:val="28"/>
          <w:szCs w:val="28"/>
        </w:rPr>
        <w:t>дневный</w:t>
      </w:r>
      <w:proofErr w:type="spellEnd"/>
      <w:r w:rsidRPr="00F7591F">
        <w:rPr>
          <w:rFonts w:ascii="Times New Roman" w:eastAsia="Times New Roman" w:hAnsi="Times New Roman" w:cs="Times New Roman"/>
          <w:sz w:val="28"/>
          <w:szCs w:val="28"/>
        </w:rPr>
        <w:t xml:space="preserve"> срок предоставления пояснений и замечаний руководителей проверяемых органов и</w:t>
      </w:r>
      <w:proofErr w:type="gramEnd"/>
      <w:r w:rsidRPr="00F7591F">
        <w:rPr>
          <w:rFonts w:ascii="Times New Roman" w:eastAsia="Times New Roman" w:hAnsi="Times New Roman" w:cs="Times New Roman"/>
          <w:sz w:val="28"/>
          <w:szCs w:val="28"/>
        </w:rPr>
        <w:t xml:space="preserve"> организаций к актам.</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proofErr w:type="gramStart"/>
      <w:r w:rsidRPr="00F7591F">
        <w:rPr>
          <w:rFonts w:ascii="Times New Roman" w:eastAsia="Times New Roman" w:hAnsi="Times New Roman" w:cs="Times New Roman"/>
          <w:sz w:val="28"/>
          <w:szCs w:val="28"/>
        </w:rPr>
        <w:t>К</w:t>
      </w:r>
      <w:proofErr w:type="gramEnd"/>
      <w:r w:rsidRPr="00F7591F">
        <w:rPr>
          <w:rFonts w:ascii="Times New Roman" w:eastAsia="Times New Roman" w:hAnsi="Times New Roman" w:cs="Times New Roman"/>
          <w:sz w:val="28"/>
          <w:szCs w:val="28"/>
        </w:rPr>
        <w:t xml:space="preserve"> основными полномочиями счетных органов Закон о КСО отнес:</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1) </w:t>
      </w:r>
      <w:proofErr w:type="gramStart"/>
      <w:r w:rsidRPr="00F7591F">
        <w:rPr>
          <w:rFonts w:ascii="Times New Roman" w:eastAsia="Times New Roman" w:hAnsi="Times New Roman" w:cs="Times New Roman"/>
          <w:sz w:val="28"/>
          <w:szCs w:val="28"/>
        </w:rPr>
        <w:t>контроль за</w:t>
      </w:r>
      <w:proofErr w:type="gramEnd"/>
      <w:r w:rsidRPr="00F7591F">
        <w:rPr>
          <w:rFonts w:ascii="Times New Roman" w:eastAsia="Times New Roman" w:hAnsi="Times New Roman" w:cs="Times New Roman"/>
          <w:sz w:val="28"/>
          <w:szCs w:val="28"/>
        </w:rPr>
        <w:t xml:space="preserve"> исполнением местного бюджета;</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2) экспертиза проектов местного бюджета;</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3) внешняя проверка годового отчета об исполнении местного бюджета;</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4) организация и осуществление </w:t>
      </w:r>
      <w:proofErr w:type="gramStart"/>
      <w:r w:rsidRPr="00F7591F">
        <w:rPr>
          <w:rFonts w:ascii="Times New Roman" w:eastAsia="Times New Roman" w:hAnsi="Times New Roman" w:cs="Times New Roman"/>
          <w:sz w:val="28"/>
          <w:szCs w:val="28"/>
        </w:rPr>
        <w:t>контроля за</w:t>
      </w:r>
      <w:proofErr w:type="gramEnd"/>
      <w:r w:rsidRPr="00F7591F">
        <w:rPr>
          <w:rFonts w:ascii="Times New Roman" w:eastAsia="Times New Roman" w:hAnsi="Times New Roman" w:cs="Times New Roman"/>
          <w:sz w:val="28"/>
          <w:szCs w:val="28"/>
        </w:rPr>
        <w:t xml:space="preserve"> законностью, результативностью (эффективностью и экономностью) использования средств местного бюджета, а также средств, получаемых из иных источников, предусмотренных </w:t>
      </w:r>
      <w:hyperlink r:id="rId7" w:history="1">
        <w:r w:rsidRPr="00F7591F">
          <w:rPr>
            <w:rFonts w:ascii="Times New Roman" w:eastAsia="Times New Roman" w:hAnsi="Times New Roman" w:cs="Times New Roman"/>
            <w:sz w:val="28"/>
            <w:szCs w:val="28"/>
          </w:rPr>
          <w:t>законодательством</w:t>
        </w:r>
      </w:hyperlink>
      <w:r w:rsidRPr="00F7591F">
        <w:rPr>
          <w:rFonts w:ascii="Times New Roman" w:eastAsia="Times New Roman" w:hAnsi="Times New Roman" w:cs="Times New Roman"/>
          <w:sz w:val="28"/>
          <w:szCs w:val="28"/>
        </w:rPr>
        <w:t xml:space="preserve"> РФ;</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5) </w:t>
      </w:r>
      <w:proofErr w:type="gramStart"/>
      <w:r w:rsidRPr="00F7591F">
        <w:rPr>
          <w:rFonts w:ascii="Times New Roman" w:eastAsia="Times New Roman" w:hAnsi="Times New Roman" w:cs="Times New Roman"/>
          <w:sz w:val="28"/>
          <w:szCs w:val="28"/>
        </w:rPr>
        <w:t>контроль за</w:t>
      </w:r>
      <w:proofErr w:type="gramEnd"/>
      <w:r w:rsidRPr="00F7591F">
        <w:rPr>
          <w:rFonts w:ascii="Times New Roman" w:eastAsia="Times New Roman" w:hAnsi="Times New Roman" w:cs="Times New Roman"/>
          <w:sz w:val="28"/>
          <w:szCs w:val="28"/>
        </w:rPr>
        <w:t xml:space="preserve"> соблюдением установленного порядка управления и распоряжения муниципальным имуществом, в том числе охраняемыми результатами интеллектуальной деятельности и средствами индивидуализации;</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w:t>
      </w:r>
      <w:proofErr w:type="gramStart"/>
      <w:r w:rsidRPr="00F7591F">
        <w:rPr>
          <w:rFonts w:ascii="Times New Roman" w:eastAsia="Times New Roman" w:hAnsi="Times New Roman" w:cs="Times New Roman"/>
          <w:sz w:val="28"/>
          <w:szCs w:val="28"/>
        </w:rPr>
        <w:t>ств др</w:t>
      </w:r>
      <w:proofErr w:type="gramEnd"/>
      <w:r w:rsidRPr="00F7591F">
        <w:rPr>
          <w:rFonts w:ascii="Times New Roman" w:eastAsia="Times New Roman" w:hAnsi="Times New Roman" w:cs="Times New Roman"/>
          <w:sz w:val="28"/>
          <w:szCs w:val="28"/>
        </w:rPr>
        <w:t>угими способами по сделкам, совершаемым юридическими лицами и индивидуальными предпринимателями за счет средств местного бюджета и муниципального имущества;</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МО, а также муниципальных программ;</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8) анализ бюджетного процесса и подготовка предложений, направленных на его совершенствование;</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представительный орган МО и главе МО;</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lastRenderedPageBreak/>
        <w:t>10) участие в пределах полномочий в мероприятиях, направленных на противодействие коррупции;</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11) иные полномочия в сфере внешнего муниципального финансового контроля, установленные федеральными законами, законами субъекта РФ, уставом и нормативными правовыми актами представительного органа МО.</w:t>
      </w:r>
    </w:p>
    <w:p w:rsidR="00F7591F" w:rsidRPr="00F7591F" w:rsidRDefault="00F7591F" w:rsidP="00F7591F">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Очевидно, что перечисленные полномочия являются достаточно конкретными. </w:t>
      </w:r>
      <w:proofErr w:type="gramStart"/>
      <w:r w:rsidRPr="00F7591F">
        <w:rPr>
          <w:rFonts w:ascii="Times New Roman" w:eastAsia="Times New Roman" w:hAnsi="Times New Roman" w:cs="Times New Roman"/>
          <w:sz w:val="28"/>
          <w:szCs w:val="28"/>
        </w:rPr>
        <w:t xml:space="preserve">Остановимся подробнее на одном из них – </w:t>
      </w:r>
      <w:r w:rsidRPr="00F7591F">
        <w:rPr>
          <w:rFonts w:ascii="Times New Roman" w:eastAsia="Times New Roman" w:hAnsi="Times New Roman" w:cs="Times New Roman"/>
          <w:i/>
          <w:sz w:val="28"/>
          <w:szCs w:val="28"/>
        </w:rPr>
        <w:t>проведение внешней проверки годового отчета об исполнении местного бюджета</w:t>
      </w:r>
      <w:r w:rsidRPr="00F7591F">
        <w:rPr>
          <w:rFonts w:ascii="Times New Roman" w:eastAsia="Times New Roman" w:hAnsi="Times New Roman" w:cs="Times New Roman"/>
          <w:sz w:val="28"/>
          <w:szCs w:val="28"/>
        </w:rPr>
        <w:t>, под которой в соответствии со ст. 264.4 БК РФ понимается проверка бюджетной отчётности главных администраторов бюджетных средств и подготовка заключения на годовой отчёт об исполнении бюджета.</w:t>
      </w:r>
      <w:proofErr w:type="gramEnd"/>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Следует отметить, что в соответствии со ст. 264.4 БК РФ по обращению представительного органа поселения внешняя проверка годового отчета может осуществляться контрольным органом муниципального района или КСП Краснодарского края, тогда как Закон о КСО таких полномочий органу субъекта не предоставляет.</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До 2011 года ввиду отсутствия Контрольно-счетной палаты внешняя проверка местного бюджета в г. Краснодаре не проводилась. На сегодняшний день нами подготовлено уже 2 заключения на отчет об исполнении местного бюджета за 2010 и 2011 годы, которые представлены в городскую Думу Краснодара и администрацию города.</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i/>
          <w:sz w:val="28"/>
          <w:szCs w:val="28"/>
        </w:rPr>
        <w:t>Объектами проверки</w:t>
      </w:r>
      <w:r w:rsidRPr="00F7591F">
        <w:rPr>
          <w:rFonts w:ascii="Times New Roman" w:eastAsia="Times New Roman" w:hAnsi="Times New Roman" w:cs="Times New Roman"/>
          <w:sz w:val="28"/>
          <w:szCs w:val="28"/>
        </w:rPr>
        <w:t xml:space="preserve"> являются проект решения представительного органа «Об исполнении местного бюджета»  и бюджетная отчётность ГРБС и главных администраторов доходов.</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i/>
          <w:sz w:val="28"/>
          <w:szCs w:val="28"/>
        </w:rPr>
        <w:t>Целями внешней проверки</w:t>
      </w:r>
      <w:r w:rsidRPr="00F7591F">
        <w:rPr>
          <w:rFonts w:ascii="Times New Roman" w:eastAsia="Times New Roman" w:hAnsi="Times New Roman" w:cs="Times New Roman"/>
          <w:sz w:val="28"/>
          <w:szCs w:val="28"/>
        </w:rPr>
        <w:t xml:space="preserve"> являются: </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 определение соответствия отчета об исполнении местного бюджета и бюджетной отчетности требованиям бюджетного законодательства и муниципальным правовым актам; </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оценка полноты и достоверности отчетности об исполнении бюджета;</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выявление возможных нарушений, недостатков и их последствий;</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 внесение предложений и рекомендаций по результатам проверки. </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Для реализации поставленных целей в ходе проведения внешней проверки бюджетной отчетности и подготовки заключения на отчет об исполнении бюджета ставятся следующие основные </w:t>
      </w:r>
      <w:r w:rsidRPr="00F7591F">
        <w:rPr>
          <w:rFonts w:ascii="Times New Roman" w:eastAsia="Times New Roman" w:hAnsi="Times New Roman" w:cs="Times New Roman"/>
          <w:i/>
          <w:sz w:val="28"/>
          <w:szCs w:val="28"/>
        </w:rPr>
        <w:t>задачи</w:t>
      </w:r>
      <w:r w:rsidRPr="00F7591F">
        <w:rPr>
          <w:rFonts w:ascii="Times New Roman" w:eastAsia="Times New Roman" w:hAnsi="Times New Roman" w:cs="Times New Roman"/>
          <w:sz w:val="28"/>
          <w:szCs w:val="28"/>
        </w:rPr>
        <w:t xml:space="preserve">: </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 оценка финансовой деятельности </w:t>
      </w:r>
      <w:proofErr w:type="spellStart"/>
      <w:r w:rsidRPr="00F7591F">
        <w:rPr>
          <w:rFonts w:ascii="Times New Roman" w:eastAsia="Times New Roman" w:hAnsi="Times New Roman" w:cs="Times New Roman"/>
          <w:sz w:val="28"/>
          <w:szCs w:val="28"/>
        </w:rPr>
        <w:t>ГАБСов</w:t>
      </w:r>
      <w:proofErr w:type="spellEnd"/>
      <w:r w:rsidRPr="00F7591F">
        <w:rPr>
          <w:rFonts w:ascii="Times New Roman" w:eastAsia="Times New Roman" w:hAnsi="Times New Roman" w:cs="Times New Roman"/>
          <w:sz w:val="28"/>
          <w:szCs w:val="28"/>
        </w:rPr>
        <w:t xml:space="preserve"> на соответствие её требованиям законодательных и других нормативных правовых актов, предписанным условиям и установленным правилам; </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 оценка фактического расходования бюджетных средств </w:t>
      </w:r>
      <w:proofErr w:type="spellStart"/>
      <w:r w:rsidRPr="00F7591F">
        <w:rPr>
          <w:rFonts w:ascii="Times New Roman" w:eastAsia="Times New Roman" w:hAnsi="Times New Roman" w:cs="Times New Roman"/>
          <w:sz w:val="28"/>
          <w:szCs w:val="28"/>
        </w:rPr>
        <w:t>ГАБСами</w:t>
      </w:r>
      <w:proofErr w:type="spellEnd"/>
      <w:r w:rsidRPr="00F7591F">
        <w:rPr>
          <w:rFonts w:ascii="Times New Roman" w:eastAsia="Times New Roman" w:hAnsi="Times New Roman" w:cs="Times New Roman"/>
          <w:sz w:val="28"/>
          <w:szCs w:val="28"/>
        </w:rPr>
        <w:t xml:space="preserve"> путем сравнения с показателями, утвержденными законом о бюджете, установление процента исполнения утвержденных показателей, анализ объема и структуры расходов, отклонений от утвержденных показателей; </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 определение степени выполнения </w:t>
      </w:r>
      <w:proofErr w:type="spellStart"/>
      <w:r w:rsidRPr="00F7591F">
        <w:rPr>
          <w:rFonts w:ascii="Times New Roman" w:eastAsia="Times New Roman" w:hAnsi="Times New Roman" w:cs="Times New Roman"/>
          <w:sz w:val="28"/>
          <w:szCs w:val="28"/>
        </w:rPr>
        <w:t>ГАБСами</w:t>
      </w:r>
      <w:proofErr w:type="spellEnd"/>
      <w:r w:rsidRPr="00F7591F">
        <w:rPr>
          <w:rFonts w:ascii="Times New Roman" w:eastAsia="Times New Roman" w:hAnsi="Times New Roman" w:cs="Times New Roman"/>
          <w:sz w:val="28"/>
          <w:szCs w:val="28"/>
        </w:rPr>
        <w:t xml:space="preserve"> установленных муниципальных заданий по предоставлению муниципальных услуг; </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 анализ исполнения местного бюджета на соответствие требованиям бюджетных процедур, оценка деятельности органов местного самоуправления  </w:t>
      </w:r>
      <w:r w:rsidRPr="00F7591F">
        <w:rPr>
          <w:rFonts w:ascii="Times New Roman" w:eastAsia="Times New Roman" w:hAnsi="Times New Roman" w:cs="Times New Roman"/>
          <w:sz w:val="28"/>
          <w:szCs w:val="28"/>
        </w:rPr>
        <w:lastRenderedPageBreak/>
        <w:t xml:space="preserve">по исполнению бюджета на соответствие основным принципам бюджетной системы, установленных Бюджетным кодексом РФ и положению о бюджетном процессе в муниципальном образовании; </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 определение полноты исполнения местного бюджета по объему и структуре доходов и расходов; </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 оценка размера дефицита местного бюджета и источников его финансирования на соответствие их установленным решением о бюджете параметрам и требованиям бюджетного законодательства; </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 оценка эффективности и результативности произведенных бюджетных расходов с учетом проведенных контрольных мероприятий; </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выявление резервов при исполнении местного бюджета.</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В ходе проведения внешней проверки можно выделить следующие основные этапы:</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1. Проверка бюджетной отчетности ГАБС:</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непосредственно проверка на соответствие требованиям к ее составлению и представлению и подготовка заключений;</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проверка достоверности с выходом на место и подготовка актов проверки.</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2. Проверка проекта решения об исполнении местного бюджета: </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анализ общих положений;</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анализ социально-экономического развития МО;</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изучение фактического исполнения решения о местном бюджете, включая анализ исполнения доходной и расходной частей бюджета,  дефицита бюджета и источников его финансирования, муниципального долга.</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3. Проверка полноты принятых мер ГАБС к устранению нарушений, выявленных в ходе проведения внешней проверки годовой отчетности и анализ выполнения предложений КСО в заключении по результатам внешней проверки отчета за предыдущий период.</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4. Формулирование основных выводов и предложений по итогам внешней проверки отчета об исполнении бюджета.</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5. Оформление заключения и материалов проверки.</w:t>
      </w:r>
    </w:p>
    <w:p w:rsidR="00F7591F" w:rsidRPr="00F7591F" w:rsidRDefault="00F7591F" w:rsidP="00F7591F">
      <w:pPr>
        <w:spacing w:after="0" w:line="240" w:lineRule="auto"/>
        <w:ind w:firstLine="709"/>
        <w:jc w:val="both"/>
        <w:rPr>
          <w:rFonts w:ascii="Times New Roman" w:eastAsia="Times New Roman" w:hAnsi="Times New Roman" w:cs="Times New Roman"/>
          <w:i/>
          <w:sz w:val="28"/>
          <w:szCs w:val="28"/>
        </w:rPr>
      </w:pPr>
      <w:proofErr w:type="gramStart"/>
      <w:r w:rsidRPr="00F7591F">
        <w:rPr>
          <w:rFonts w:ascii="Times New Roman" w:eastAsia="Times New Roman" w:hAnsi="Times New Roman" w:cs="Times New Roman"/>
          <w:i/>
          <w:sz w:val="28"/>
          <w:szCs w:val="28"/>
        </w:rPr>
        <w:t xml:space="preserve">К основным формам контроля </w:t>
      </w:r>
      <w:r w:rsidRPr="00F7591F">
        <w:rPr>
          <w:rFonts w:ascii="Times New Roman" w:eastAsia="Times New Roman" w:hAnsi="Times New Roman" w:cs="Times New Roman"/>
          <w:sz w:val="28"/>
          <w:szCs w:val="28"/>
        </w:rPr>
        <w:t>при проведении внешней проверки годового отчета об исполнении местного бюджета относятся следующие</w:t>
      </w:r>
      <w:r w:rsidRPr="00F7591F">
        <w:rPr>
          <w:rFonts w:ascii="Times New Roman" w:eastAsia="Times New Roman" w:hAnsi="Times New Roman" w:cs="Times New Roman"/>
          <w:i/>
          <w:sz w:val="28"/>
          <w:szCs w:val="28"/>
        </w:rPr>
        <w:t>:</w:t>
      </w:r>
      <w:proofErr w:type="gramEnd"/>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экспертно-аналитические мероприятия (экспертиза) по анализу данных бюджетной отчетности и иной информации об исполнении бюджета;</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контрольно-ревизионные мероприятия (с выходом на объект) по проверке достоверности данных бюджетной отчетности.</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При подготовке заключения на отчет об исполнении местного бюджета КСО анализируются результаты предварительного контроля, полученные в ходе обсуждения проекта бюджета на очередной финансовый год, результаты контрольных мероприятий по исполнению бюджета отчетного года, результаты вышеуказанных проверок бюджетной отчетности </w:t>
      </w:r>
      <w:proofErr w:type="spellStart"/>
      <w:r w:rsidRPr="00F7591F">
        <w:rPr>
          <w:rFonts w:ascii="Times New Roman" w:eastAsia="Times New Roman" w:hAnsi="Times New Roman" w:cs="Times New Roman"/>
          <w:sz w:val="28"/>
          <w:szCs w:val="28"/>
        </w:rPr>
        <w:t>ГАБСов</w:t>
      </w:r>
      <w:proofErr w:type="spellEnd"/>
      <w:r w:rsidRPr="00F7591F">
        <w:rPr>
          <w:rFonts w:ascii="Times New Roman" w:eastAsia="Times New Roman" w:hAnsi="Times New Roman" w:cs="Times New Roman"/>
          <w:sz w:val="28"/>
          <w:szCs w:val="28"/>
        </w:rPr>
        <w:t>, а также экспертно-аналитических мероприятий по анализу информации об исполнении бюджета.</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lastRenderedPageBreak/>
        <w:t>Обращаем внимание, что в БК РФ внешней проверке посвящена только одна статья - 264.4, которая определяет лишь основы ее проведения, конкретный порядок и сроки устанавливаются в муниципальных правовых актах.</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Так, в соответствии с положением о бюджетном процессе МО </w:t>
      </w:r>
      <w:r w:rsidRPr="00F7591F">
        <w:rPr>
          <w:rFonts w:ascii="Times New Roman" w:eastAsia="Times New Roman" w:hAnsi="Times New Roman" w:cs="Times New Roman"/>
          <w:sz w:val="28"/>
          <w:szCs w:val="28"/>
        </w:rPr>
        <w:br/>
        <w:t>г. Краснодар главные администраторы доходов местного бюджета, главные администраторы источников финансирования дефицита местного бюджета, главные распорядители средств местного бюджета направляют бюджетную отчетность в КСП не позднее 20 февраля текущего года.</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i/>
          <w:sz w:val="28"/>
          <w:szCs w:val="28"/>
        </w:rPr>
        <w:t xml:space="preserve">Вся бюджетная отчетность </w:t>
      </w:r>
      <w:proofErr w:type="spellStart"/>
      <w:r w:rsidRPr="00F7591F">
        <w:rPr>
          <w:rFonts w:ascii="Times New Roman" w:eastAsia="Times New Roman" w:hAnsi="Times New Roman" w:cs="Times New Roman"/>
          <w:i/>
          <w:sz w:val="28"/>
          <w:szCs w:val="28"/>
        </w:rPr>
        <w:t>ГАБСов</w:t>
      </w:r>
      <w:proofErr w:type="spellEnd"/>
      <w:r w:rsidRPr="00F7591F">
        <w:rPr>
          <w:rFonts w:ascii="Times New Roman" w:eastAsia="Times New Roman" w:hAnsi="Times New Roman" w:cs="Times New Roman"/>
          <w:sz w:val="28"/>
          <w:szCs w:val="28"/>
        </w:rPr>
        <w:t>, поступившая в КСО, подлежит проверке на предмет соответствия требованиям бюджетного законодательства.</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В ходе рассматриваемого мероприятия изучаются:</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соблюдение требований бюджетного законодательства, регулирующего порядок осуществления бюджетных процедур;</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соответствие фактических показателей, указанных в отчетности ГАБС, данным отчетности подведомственных администраторов бюджетных средств (выборочно - по решению ответственного исполнителя на объекте);</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соответствие показателей отчетности ГАБС данным синтетического и аналитического учета, а также соответствие данных синтетического и аналитического учета между собой;</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соответствие данных синтетического и аналитического учета данным документов, являющихся основанием для осуществления операций;</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соблюдение принципов и правил бухгалтерского учета, применяемых при подготовке бюджетной отчетности.</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На данном этапе на основе анализа представленных материалов:</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 устанавливаются степень выполнения показателей результативности деятельности и достижения целей субъектом бюджетной отчетности, в разрезе плановых и фактических показателей в натуральном и стоимостном выражении; </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 определяется результативность мер, направленных на повышение эффективности расходования бюджетных средств, мероприятий по внутреннему </w:t>
      </w:r>
      <w:proofErr w:type="gramStart"/>
      <w:r w:rsidRPr="00F7591F">
        <w:rPr>
          <w:rFonts w:ascii="Times New Roman" w:eastAsia="Times New Roman" w:hAnsi="Times New Roman" w:cs="Times New Roman"/>
          <w:sz w:val="28"/>
          <w:szCs w:val="28"/>
        </w:rPr>
        <w:t>контролю за</w:t>
      </w:r>
      <w:proofErr w:type="gramEnd"/>
      <w:r w:rsidRPr="00F7591F">
        <w:rPr>
          <w:rFonts w:ascii="Times New Roman" w:eastAsia="Times New Roman" w:hAnsi="Times New Roman" w:cs="Times New Roman"/>
          <w:sz w:val="28"/>
          <w:szCs w:val="28"/>
        </w:rPr>
        <w:t xml:space="preserve"> соблюдением требований бюджетного законодательства, соблюдением финансовой дисциплины и эффективным использованием материальных и финансовых ресурсов, правильным ведением бюджетного учета и составлением отчетности;</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обращается внимание на соблюдение требований инвентаризации имущества и финансовых обязательств;</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анализируется состояние расчетов по дебиторской и кредиторской задолженности в разрезе видов расчетов, причины возникновения задолженности и их влияние на исполнение бюджета субъектом бюджетной отчетности, а также причин отклонения утвержденных бюджетных назначений и уточненной бюджетной росписи и кассового исполнения от уточненной бюджетной росписи.</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i/>
          <w:sz w:val="28"/>
          <w:szCs w:val="28"/>
        </w:rPr>
        <w:t>Наиболее типичными нарушениями, выявляемыми в ходе проверки отчетности</w:t>
      </w:r>
      <w:r w:rsidRPr="00F7591F">
        <w:rPr>
          <w:rFonts w:ascii="Times New Roman" w:eastAsia="Times New Roman" w:hAnsi="Times New Roman" w:cs="Times New Roman"/>
          <w:sz w:val="28"/>
          <w:szCs w:val="28"/>
        </w:rPr>
        <w:t>, и отражаемыми КСО в своих заключениях, являются:</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lastRenderedPageBreak/>
        <w:t>- отсутствие отражения, либо недостоверное отражение в учёте и отчётности кредиторской и дебиторской задолженности;</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нарушения в части отражения в учете имущества и принятых обязательств;</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отсутствие годовой инвентаризации;</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 формирование показателей консолидированной отчетности в отсутствие бюджетной </w:t>
      </w:r>
      <w:proofErr w:type="gramStart"/>
      <w:r w:rsidRPr="00F7591F">
        <w:rPr>
          <w:rFonts w:ascii="Times New Roman" w:eastAsia="Times New Roman" w:hAnsi="Times New Roman" w:cs="Times New Roman"/>
          <w:sz w:val="28"/>
          <w:szCs w:val="28"/>
        </w:rPr>
        <w:t>отчетности  администраторов доходов местного бюджета вышестоящего ведомственного подчинения</w:t>
      </w:r>
      <w:proofErr w:type="gramEnd"/>
      <w:r w:rsidRPr="00F7591F">
        <w:rPr>
          <w:rFonts w:ascii="Times New Roman" w:eastAsia="Times New Roman" w:hAnsi="Times New Roman" w:cs="Times New Roman"/>
          <w:sz w:val="28"/>
          <w:szCs w:val="28"/>
        </w:rPr>
        <w:t>;</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 не выполнение </w:t>
      </w:r>
      <w:proofErr w:type="gramStart"/>
      <w:r w:rsidRPr="00F7591F">
        <w:rPr>
          <w:rFonts w:ascii="Times New Roman" w:eastAsia="Times New Roman" w:hAnsi="Times New Roman" w:cs="Times New Roman"/>
          <w:sz w:val="28"/>
          <w:szCs w:val="28"/>
        </w:rPr>
        <w:t>в полном объёме требований по отражению в Пояснительных записках к годовой отчетности аналитических данных  об эффективности</w:t>
      </w:r>
      <w:proofErr w:type="gramEnd"/>
      <w:r w:rsidRPr="00F7591F">
        <w:rPr>
          <w:rFonts w:ascii="Times New Roman" w:eastAsia="Times New Roman" w:hAnsi="Times New Roman" w:cs="Times New Roman"/>
          <w:sz w:val="28"/>
          <w:szCs w:val="28"/>
        </w:rPr>
        <w:t xml:space="preserve"> расходования бюджетных средств, результативности исполнения бюджета, о выполнении муниципального задания и иных результатах использования бюджетных ассигнований главными распорядителями, получателями бюджетных средств в отчетном финансовом году и т.д. </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Результаты проверки отчетности оформляются в виде заключения, которое может содержать:</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основание  для проведения внешней  проверки.</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цель  внешней проверки.</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предмет внешней проверки.</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объекты проверки.</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реализация  мероприятий по результатам внешней проверки бюджетной отчетности за 2010 год.</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результаты внешней проверки.</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выводы по результатам  проверки, главный вывод – о достоверности отражения финансового положения и результатов финансово-хозяйственной деятельности в соответствии с требованиями законодательства РФ, применимого в части подготовки годового бухгалтерского отчёта ГАБС. </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highlight w:val="green"/>
        </w:rPr>
      </w:pPr>
      <w:r w:rsidRPr="00F7591F">
        <w:rPr>
          <w:rFonts w:ascii="Times New Roman" w:eastAsia="Times New Roman" w:hAnsi="Times New Roman" w:cs="Times New Roman"/>
          <w:sz w:val="28"/>
          <w:szCs w:val="28"/>
        </w:rPr>
        <w:t>Что касается непосредственно проверки отчета об исполнении бюджета, то</w:t>
      </w:r>
      <w:proofErr w:type="gramStart"/>
      <w:r w:rsidRPr="00F7591F">
        <w:rPr>
          <w:rFonts w:ascii="Times New Roman" w:eastAsia="Times New Roman" w:hAnsi="Times New Roman" w:cs="Times New Roman"/>
          <w:sz w:val="28"/>
          <w:szCs w:val="28"/>
        </w:rPr>
        <w:t xml:space="preserve"> С</w:t>
      </w:r>
      <w:proofErr w:type="gramEnd"/>
      <w:r w:rsidRPr="00F7591F">
        <w:rPr>
          <w:rFonts w:ascii="Times New Roman" w:eastAsia="Times New Roman" w:hAnsi="Times New Roman" w:cs="Times New Roman"/>
          <w:sz w:val="28"/>
          <w:szCs w:val="28"/>
        </w:rPr>
        <w:t xml:space="preserve">т. 264.4 БК РФ устанавливает срок предоставления местной администрацией отчета об исполнении бюджета для подготовки заключения на него, а именно, не позднее 1 апреля текущего года. Муниципальными актами могут устанавливаться и более сжатые </w:t>
      </w:r>
      <w:proofErr w:type="gramStart"/>
      <w:r w:rsidRPr="00F7591F">
        <w:rPr>
          <w:rFonts w:ascii="Times New Roman" w:eastAsia="Times New Roman" w:hAnsi="Times New Roman" w:cs="Times New Roman"/>
          <w:sz w:val="28"/>
          <w:szCs w:val="28"/>
        </w:rPr>
        <w:t>сроки</w:t>
      </w:r>
      <w:proofErr w:type="gramEnd"/>
      <w:r w:rsidRPr="00F7591F">
        <w:rPr>
          <w:rFonts w:ascii="Times New Roman" w:eastAsia="Times New Roman" w:hAnsi="Times New Roman" w:cs="Times New Roman"/>
          <w:sz w:val="28"/>
          <w:szCs w:val="28"/>
        </w:rPr>
        <w:t xml:space="preserve"> и перечень предоставляемых с отчетом документов. Так, положением о бюджетном процессе МО г. Краснодар предусмотрен срок не позднее 10 марта текущего года. </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Поскольку объяснение методики подготовки заключения на отчет об исполнении местного бюджета не является целью сегодняшнего выступления, полагаем необходимым лишь перечислить основные разделы заключения, что позволит в целом понять направления внешней проверки:</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1. </w:t>
      </w:r>
      <w:hyperlink r:id="rId8" w:anchor="Содержание_1" w:history="1">
        <w:r w:rsidRPr="00F7591F">
          <w:rPr>
            <w:rFonts w:ascii="Times New Roman" w:eastAsia="Times New Roman" w:hAnsi="Times New Roman" w:cs="Times New Roman"/>
            <w:sz w:val="28"/>
            <w:szCs w:val="28"/>
          </w:rPr>
          <w:t>Общие положения</w:t>
        </w:r>
      </w:hyperlink>
      <w:r w:rsidRPr="00F7591F">
        <w:rPr>
          <w:rFonts w:ascii="Times New Roman" w:eastAsia="Times New Roman" w:hAnsi="Times New Roman" w:cs="Times New Roman"/>
          <w:sz w:val="28"/>
          <w:szCs w:val="28"/>
        </w:rPr>
        <w:t xml:space="preserve"> (основания для проведения проверки, цель, объекты  и проведенные мероприятия).</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2. Анализ социально-экономического развития муниципального образования.</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3. Общая характеристика исполнения решения о местном бюджете.</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lastRenderedPageBreak/>
        <w:t xml:space="preserve">- </w:t>
      </w:r>
      <w:hyperlink r:id="rId9" w:anchor="Содержание_3_1" w:history="1">
        <w:proofErr w:type="gramStart"/>
        <w:r w:rsidRPr="00F7591F">
          <w:rPr>
            <w:rFonts w:ascii="Times New Roman" w:eastAsia="Times New Roman" w:hAnsi="Times New Roman" w:cs="Times New Roman"/>
            <w:sz w:val="28"/>
            <w:szCs w:val="28"/>
          </w:rPr>
          <w:t>а</w:t>
        </w:r>
        <w:proofErr w:type="gramEnd"/>
        <w:r w:rsidRPr="00F7591F">
          <w:rPr>
            <w:rFonts w:ascii="Times New Roman" w:eastAsia="Times New Roman" w:hAnsi="Times New Roman" w:cs="Times New Roman"/>
            <w:sz w:val="28"/>
            <w:szCs w:val="28"/>
          </w:rPr>
          <w:t>нализ достижения целей и задач основных направлений бюджетной и налоговой политики</w:t>
        </w:r>
      </w:hyperlink>
      <w:r w:rsidRPr="00F7591F">
        <w:rPr>
          <w:rFonts w:ascii="Times New Roman" w:eastAsia="Times New Roman" w:hAnsi="Times New Roman" w:cs="Times New Roman"/>
          <w:sz w:val="28"/>
          <w:szCs w:val="28"/>
        </w:rPr>
        <w:t>.</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 </w:t>
      </w:r>
      <w:hyperlink r:id="rId10" w:anchor="Содержание_3_2" w:history="1">
        <w:r w:rsidRPr="00F7591F">
          <w:rPr>
            <w:rFonts w:ascii="Times New Roman" w:eastAsia="Times New Roman" w:hAnsi="Times New Roman" w:cs="Times New Roman"/>
            <w:sz w:val="28"/>
            <w:szCs w:val="28"/>
          </w:rPr>
          <w:t>соответствие основных характеристик местного бюджета требованиям БК РФ</w:t>
        </w:r>
      </w:hyperlink>
      <w:r w:rsidRPr="00F7591F">
        <w:rPr>
          <w:rFonts w:ascii="Times New Roman" w:eastAsia="Times New Roman" w:hAnsi="Times New Roman" w:cs="Times New Roman"/>
          <w:sz w:val="28"/>
          <w:szCs w:val="28"/>
        </w:rPr>
        <w:t>.</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 </w:t>
      </w:r>
      <w:hyperlink r:id="rId11" w:anchor="Содержание_3_4" w:history="1">
        <w:r w:rsidRPr="00F7591F">
          <w:rPr>
            <w:rFonts w:ascii="Times New Roman" w:eastAsia="Times New Roman" w:hAnsi="Times New Roman" w:cs="Times New Roman"/>
            <w:sz w:val="28"/>
            <w:szCs w:val="28"/>
          </w:rPr>
          <w:t xml:space="preserve">основные параметры местного бюджета. </w:t>
        </w:r>
      </w:hyperlink>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4. </w:t>
      </w:r>
      <w:hyperlink r:id="rId12" w:anchor="Содержание_4" w:history="1">
        <w:r w:rsidRPr="00F7591F">
          <w:rPr>
            <w:rFonts w:ascii="Times New Roman" w:eastAsia="Times New Roman" w:hAnsi="Times New Roman" w:cs="Times New Roman"/>
            <w:sz w:val="28"/>
            <w:szCs w:val="28"/>
          </w:rPr>
          <w:t>Результаты внешней проверки бюджетной отчётности</w:t>
        </w:r>
      </w:hyperlink>
      <w:r w:rsidRPr="00F7591F">
        <w:rPr>
          <w:rFonts w:ascii="Times New Roman" w:eastAsia="Times New Roman" w:hAnsi="Times New Roman" w:cs="Times New Roman"/>
          <w:sz w:val="28"/>
          <w:szCs w:val="28"/>
        </w:rPr>
        <w:t>, где кроме вышеизложенного также дается оценка соблюдения требований бюджетного законодательства при составлении отчета об исполнении местного бюджета по срокам предоставления и  полноте представленных к отчету документов и материалов.</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5. Анализ (оценка) исполнения доходной части местного бюджета:</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 </w:t>
      </w:r>
      <w:hyperlink r:id="rId13" w:anchor="Содержание_5_1" w:history="1">
        <w:r w:rsidRPr="00F7591F">
          <w:rPr>
            <w:rFonts w:ascii="Times New Roman" w:eastAsia="Times New Roman" w:hAnsi="Times New Roman" w:cs="Times New Roman"/>
            <w:sz w:val="28"/>
            <w:szCs w:val="28"/>
          </w:rPr>
          <w:t>налоговые доходы</w:t>
        </w:r>
      </w:hyperlink>
      <w:r w:rsidRPr="00F7591F">
        <w:rPr>
          <w:rFonts w:ascii="Times New Roman" w:eastAsia="Times New Roman" w:hAnsi="Times New Roman" w:cs="Times New Roman"/>
          <w:sz w:val="28"/>
          <w:szCs w:val="28"/>
        </w:rPr>
        <w:t>;</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неналоговые доходы;</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безвозмездные поступления.</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Здесь отражаются результаты оценки фактического исполнения бюджета по доходам и заимствованиям по всем источникам, полнота отражения в доходах местного бюджета источников, которые в соответствии с действующим законодательством должны отражаться в полном объеме в доходах местного бюджета; анализ внесения изменений в объемы доходной части в ходе исполнения местного бюджета; а также соответствие фактического поступления доходных источников местного бюджета с запланированными объемами в решении о местном бюджете, уровень исполнения, причины отклонения.</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6. Характеристика исполнения расходной части бюджета:</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динамика расходов местного бюджета;</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 </w:t>
      </w:r>
      <w:hyperlink r:id="rId14" w:anchor="Содержание_6_2" w:history="1">
        <w:r w:rsidRPr="00F7591F">
          <w:rPr>
            <w:rFonts w:ascii="Times New Roman" w:eastAsia="Times New Roman" w:hAnsi="Times New Roman" w:cs="Times New Roman"/>
            <w:sz w:val="28"/>
            <w:szCs w:val="28"/>
          </w:rPr>
          <w:t>структура расходов местного бюджета</w:t>
        </w:r>
      </w:hyperlink>
      <w:r w:rsidRPr="00F7591F">
        <w:rPr>
          <w:rFonts w:ascii="Times New Roman" w:eastAsia="Times New Roman" w:hAnsi="Times New Roman" w:cs="Times New Roman"/>
          <w:sz w:val="28"/>
          <w:szCs w:val="28"/>
        </w:rPr>
        <w:t>;</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 </w:t>
      </w:r>
      <w:hyperlink r:id="rId15" w:anchor="Содержание_6_3" w:history="1">
        <w:r w:rsidRPr="00F7591F">
          <w:rPr>
            <w:rFonts w:ascii="Times New Roman" w:eastAsia="Times New Roman" w:hAnsi="Times New Roman" w:cs="Times New Roman"/>
            <w:sz w:val="28"/>
            <w:szCs w:val="28"/>
          </w:rPr>
          <w:t>анализ расходов по функциональной классификации в разрезе главных распорядителей бюджетных средств</w:t>
        </w:r>
      </w:hyperlink>
      <w:r w:rsidRPr="00F7591F">
        <w:rPr>
          <w:rFonts w:ascii="Times New Roman" w:eastAsia="Times New Roman" w:hAnsi="Times New Roman" w:cs="Times New Roman"/>
          <w:sz w:val="28"/>
          <w:szCs w:val="28"/>
        </w:rPr>
        <w:t>;</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 </w:t>
      </w:r>
      <w:hyperlink r:id="rId16" w:anchor="Содержание_6_4" w:history="1">
        <w:r w:rsidRPr="00F7591F">
          <w:rPr>
            <w:rFonts w:ascii="Times New Roman" w:eastAsia="Times New Roman" w:hAnsi="Times New Roman" w:cs="Times New Roman"/>
            <w:sz w:val="28"/>
            <w:szCs w:val="28"/>
          </w:rPr>
          <w:t>анализ исполнения целевых программ</w:t>
        </w:r>
      </w:hyperlink>
      <w:r w:rsidRPr="00F7591F">
        <w:rPr>
          <w:rFonts w:ascii="Times New Roman" w:eastAsia="Times New Roman" w:hAnsi="Times New Roman" w:cs="Times New Roman"/>
          <w:sz w:val="28"/>
          <w:szCs w:val="28"/>
        </w:rPr>
        <w:t>;</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анализ расходования средств резервного фонда;</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7. </w:t>
      </w:r>
      <w:hyperlink r:id="rId17" w:anchor="Содержание_7" w:history="1">
        <w:r w:rsidRPr="00F7591F">
          <w:rPr>
            <w:rFonts w:ascii="Times New Roman" w:eastAsia="Times New Roman" w:hAnsi="Times New Roman" w:cs="Times New Roman"/>
            <w:sz w:val="28"/>
            <w:szCs w:val="28"/>
          </w:rPr>
          <w:t>Дефицит бюджета и источники финансирования</w:t>
        </w:r>
      </w:hyperlink>
      <w:r w:rsidRPr="00F7591F">
        <w:rPr>
          <w:rFonts w:ascii="Times New Roman" w:eastAsia="Times New Roman" w:hAnsi="Times New Roman" w:cs="Times New Roman"/>
          <w:sz w:val="28"/>
          <w:szCs w:val="28"/>
        </w:rPr>
        <w:t xml:space="preserve"> дефицита бюджета.</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8. </w:t>
      </w:r>
      <w:hyperlink r:id="rId18" w:anchor="Содержание_8" w:history="1">
        <w:r w:rsidRPr="00F7591F">
          <w:rPr>
            <w:rFonts w:ascii="Times New Roman" w:eastAsia="Times New Roman" w:hAnsi="Times New Roman" w:cs="Times New Roman"/>
            <w:sz w:val="28"/>
            <w:szCs w:val="28"/>
          </w:rPr>
          <w:t>Муниципальный долг</w:t>
        </w:r>
      </w:hyperlink>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9. Анализ выполнения предложений предыдущего заключения.</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10. </w:t>
      </w:r>
      <w:hyperlink r:id="rId19" w:anchor="Содержание10" w:history="1">
        <w:r w:rsidRPr="00F7591F">
          <w:rPr>
            <w:rFonts w:ascii="Times New Roman" w:eastAsia="Times New Roman" w:hAnsi="Times New Roman" w:cs="Times New Roman"/>
            <w:sz w:val="28"/>
            <w:szCs w:val="28"/>
          </w:rPr>
          <w:t>Выводы</w:t>
        </w:r>
      </w:hyperlink>
      <w:r w:rsidRPr="00F7591F">
        <w:rPr>
          <w:rFonts w:ascii="Times New Roman" w:eastAsia="Times New Roman" w:hAnsi="Times New Roman" w:cs="Times New Roman"/>
          <w:sz w:val="28"/>
          <w:szCs w:val="28"/>
        </w:rPr>
        <w:t>.</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11. Рекомендации.</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Выводы и предложения соответствуют структуре и содержанию заключения, указывают причины наиболее существенных отклонений и нарушений, допущенных в ходе исполнения бюджета, и возможные последствия в случае их несвоевременного устранения, а также предложения по совершенствованию бюджетного процесса и нормативно-правовой базы по финансово-бюджетным вопросам, эффективности использования бюджетных средств. </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Подготовленное КСО заключение на отчет об исполнении бюджета во исполнение ст. 264.4 БК РФ представляется в представительный орган с одновременным направлением в местную администрацию.</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F7591F">
        <w:rPr>
          <w:rFonts w:ascii="Times New Roman" w:eastAsia="Times New Roman" w:hAnsi="Times New Roman" w:cs="Times New Roman"/>
          <w:sz w:val="28"/>
          <w:szCs w:val="28"/>
        </w:rPr>
        <w:lastRenderedPageBreak/>
        <w:t>Конкретный порядок реализации заключения КСО БК РФ не предусмотрен, для федерального уровня предусмотрено, что п</w:t>
      </w:r>
      <w:r w:rsidRPr="00F7591F">
        <w:rPr>
          <w:rFonts w:ascii="Times New Roman" w:eastAsia="Times New Roman" w:hAnsi="Times New Roman" w:cs="Times New Roman"/>
          <w:sz w:val="28"/>
          <w:szCs w:val="28"/>
          <w:lang w:eastAsia="ru-RU"/>
        </w:rPr>
        <w:t>ри рассмотрении отчета Государственная Дума РФ заслушивает доклад Председателя Счетной палаты РФ о заключении Счетной палаты Российской Федерации на годовой отчет об исполнении федерального бюджета.</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Аналогичным образом разрешается вопрос о результатах рассмотрения заключения КСО и в муниципальных актах.</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F7591F">
        <w:rPr>
          <w:rFonts w:ascii="Times New Roman" w:eastAsia="Times New Roman" w:hAnsi="Times New Roman" w:cs="Times New Roman"/>
          <w:sz w:val="28"/>
          <w:szCs w:val="28"/>
        </w:rPr>
        <w:t xml:space="preserve">Следует отметить, что направление заключения в представительный орган и местную администрацию, не являются окончательным итогом реализации выводов и предложений заключения. КСО активно используют предоставленные им права внесения представлений и предписаний </w:t>
      </w:r>
      <w:r w:rsidRPr="00F7591F">
        <w:rPr>
          <w:rFonts w:ascii="Times New Roman" w:eastAsia="Times New Roman" w:hAnsi="Times New Roman" w:cs="Times New Roman"/>
          <w:sz w:val="28"/>
          <w:szCs w:val="28"/>
          <w:lang w:eastAsia="ru-RU"/>
        </w:rPr>
        <w:t>по устранению выявленных нарушений и недостатков, предотвращению нанесения и возмещению материального ущерба,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F7591F">
        <w:rPr>
          <w:rFonts w:ascii="Times New Roman" w:eastAsia="Times New Roman" w:hAnsi="Times New Roman" w:cs="Times New Roman"/>
          <w:sz w:val="28"/>
          <w:szCs w:val="28"/>
          <w:lang w:eastAsia="ru-RU"/>
        </w:rPr>
        <w:t>Также в случае, если при проведении контрольных мероприятий выявлены факты незаконного использования средств местного бюджета, в которых усматриваются признаки преступления или коррупционного правонарушения, КСО в установленном порядке незамедлительно передает материалы контрольных мероприятий в правоохранительные органы.</w:t>
      </w:r>
    </w:p>
    <w:p w:rsidR="00F7591F" w:rsidRPr="00F7591F" w:rsidRDefault="00F7591F" w:rsidP="00F7591F">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F7591F">
        <w:rPr>
          <w:rFonts w:ascii="Times New Roman" w:eastAsia="Times New Roman" w:hAnsi="Times New Roman" w:cs="Times New Roman"/>
          <w:sz w:val="28"/>
          <w:szCs w:val="28"/>
        </w:rPr>
        <w:t xml:space="preserve">Подводя итог рассмотренным вопросам следует отметить, что внешняя проверка годового отчета об исполнении бюджета является наиболее всеобъемлющей способом проведения финансового контроля, в </w:t>
      </w:r>
      <w:proofErr w:type="gramStart"/>
      <w:r w:rsidRPr="00F7591F">
        <w:rPr>
          <w:rFonts w:ascii="Times New Roman" w:eastAsia="Times New Roman" w:hAnsi="Times New Roman" w:cs="Times New Roman"/>
          <w:sz w:val="28"/>
          <w:szCs w:val="28"/>
        </w:rPr>
        <w:t>ходе</w:t>
      </w:r>
      <w:proofErr w:type="gramEnd"/>
      <w:r w:rsidRPr="00F7591F">
        <w:rPr>
          <w:rFonts w:ascii="Times New Roman" w:eastAsia="Times New Roman" w:hAnsi="Times New Roman" w:cs="Times New Roman"/>
          <w:sz w:val="28"/>
          <w:szCs w:val="28"/>
        </w:rPr>
        <w:t xml:space="preserve"> которой проводятся как экспертно-аналитические, так и контрольно-ревизионные мероприятия (с выходом на объект), анализируются результаты предварительного контроля, полученные в ходе обсуждения проекта бюджета на очередной финансовый год, результаты контрольных мероприятий по исполнению бюджета отчетного года, результаты проверок бюджетной отчетности </w:t>
      </w:r>
      <w:proofErr w:type="spellStart"/>
      <w:r w:rsidRPr="00F7591F">
        <w:rPr>
          <w:rFonts w:ascii="Times New Roman" w:eastAsia="Times New Roman" w:hAnsi="Times New Roman" w:cs="Times New Roman"/>
          <w:sz w:val="28"/>
          <w:szCs w:val="28"/>
        </w:rPr>
        <w:t>ГАБСов</w:t>
      </w:r>
      <w:proofErr w:type="spellEnd"/>
      <w:r w:rsidRPr="00F7591F">
        <w:rPr>
          <w:rFonts w:ascii="Times New Roman" w:eastAsia="Times New Roman" w:hAnsi="Times New Roman" w:cs="Times New Roman"/>
          <w:sz w:val="28"/>
          <w:szCs w:val="28"/>
        </w:rPr>
        <w:t>.</w:t>
      </w:r>
    </w:p>
    <w:p w:rsidR="00F7591F" w:rsidRPr="00F7591F" w:rsidRDefault="00F7591F" w:rsidP="00F7591F">
      <w:pPr>
        <w:spacing w:after="0" w:line="240" w:lineRule="auto"/>
        <w:ind w:left="5387"/>
        <w:rPr>
          <w:rFonts w:ascii="Times New Roman" w:eastAsia="Times New Roman" w:hAnsi="Times New Roman" w:cs="Times New Roman"/>
          <w:sz w:val="28"/>
          <w:szCs w:val="28"/>
          <w:lang w:eastAsia="ru-RU"/>
        </w:rPr>
      </w:pPr>
    </w:p>
    <w:p w:rsidR="001E0B7E" w:rsidRDefault="001E0B7E">
      <w:bookmarkStart w:id="0" w:name="_GoBack"/>
      <w:bookmarkEnd w:id="0"/>
    </w:p>
    <w:sectPr w:rsidR="001E0B7E" w:rsidSect="00567827">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752" w:rsidRDefault="009D4752" w:rsidP="00F7591F">
      <w:pPr>
        <w:spacing w:after="0" w:line="240" w:lineRule="auto"/>
      </w:pPr>
      <w:r>
        <w:separator/>
      </w:r>
    </w:p>
  </w:endnote>
  <w:endnote w:type="continuationSeparator" w:id="0">
    <w:p w:rsidR="009D4752" w:rsidRDefault="009D4752" w:rsidP="00F75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752" w:rsidRDefault="009D4752" w:rsidP="00F7591F">
      <w:pPr>
        <w:spacing w:after="0" w:line="240" w:lineRule="auto"/>
      </w:pPr>
      <w:r>
        <w:separator/>
      </w:r>
    </w:p>
  </w:footnote>
  <w:footnote w:type="continuationSeparator" w:id="0">
    <w:p w:rsidR="009D4752" w:rsidRDefault="009D4752" w:rsidP="00F7591F">
      <w:pPr>
        <w:spacing w:after="0" w:line="240" w:lineRule="auto"/>
      </w:pPr>
      <w:r>
        <w:continuationSeparator/>
      </w:r>
    </w:p>
  </w:footnote>
  <w:footnote w:id="1">
    <w:p w:rsidR="00F7591F" w:rsidRDefault="00F7591F" w:rsidP="00F7591F">
      <w:pPr>
        <w:autoSpaceDE w:val="0"/>
        <w:autoSpaceDN w:val="0"/>
        <w:adjustRightInd w:val="0"/>
        <w:jc w:val="both"/>
      </w:pPr>
      <w:r w:rsidRPr="00494780">
        <w:rPr>
          <w:rStyle w:val="a5"/>
        </w:rPr>
        <w:footnoteRef/>
      </w:r>
      <w:r w:rsidRPr="00494780">
        <w:t xml:space="preserve"> Распоряжение Правительства РФ от 30.06.2010 № 1101-р </w:t>
      </w:r>
      <w:r>
        <w:t>«</w:t>
      </w:r>
      <w:r w:rsidRPr="00494780">
        <w:t>Об утверждении Программы Правительства РФ по повышению эффективности бюджетных расходов на период до 2012 года</w:t>
      </w:r>
      <w:r>
        <w:t>»</w:t>
      </w:r>
      <w:r w:rsidRPr="00494780">
        <w:t>.</w:t>
      </w:r>
    </w:p>
  </w:footnote>
  <w:footnote w:id="2">
    <w:p w:rsidR="00F7591F" w:rsidRDefault="00F7591F" w:rsidP="00F7591F">
      <w:pPr>
        <w:autoSpaceDE w:val="0"/>
        <w:autoSpaceDN w:val="0"/>
        <w:adjustRightInd w:val="0"/>
        <w:jc w:val="both"/>
      </w:pPr>
      <w:r>
        <w:rPr>
          <w:rStyle w:val="a5"/>
        </w:rPr>
        <w:footnoteRef/>
      </w:r>
      <w:r>
        <w:t xml:space="preserve"> </w:t>
      </w:r>
      <w:r w:rsidRPr="00D803EA">
        <w:t xml:space="preserve">Необходимость </w:t>
      </w:r>
      <w:proofErr w:type="gramStart"/>
      <w:r w:rsidRPr="00D803EA">
        <w:t>принятия</w:t>
      </w:r>
      <w:proofErr w:type="gramEnd"/>
      <w:r w:rsidRPr="00D803EA">
        <w:t xml:space="preserve"> которого указана в Федеральном законе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footnote>
  <w:footnote w:id="3">
    <w:p w:rsidR="00F7591F" w:rsidRDefault="00F7591F" w:rsidP="00F7591F">
      <w:pPr>
        <w:pStyle w:val="a3"/>
      </w:pPr>
      <w:r>
        <w:rPr>
          <w:rStyle w:val="a5"/>
        </w:rPr>
        <w:footnoteRef/>
      </w:r>
      <w:r>
        <w:t xml:space="preserve"> </w:t>
      </w:r>
      <w:r w:rsidRPr="000843AC">
        <w:rPr>
          <w:sz w:val="24"/>
          <w:szCs w:val="24"/>
        </w:rPr>
        <w:t>См. аналитический доклад Минэкономразвития РФ «Муниципальный контроль в Российской Федерации» 2011 года и письмо Генеральной прокуратуры</w:t>
      </w:r>
      <w:r>
        <w:rPr>
          <w:sz w:val="24"/>
          <w:szCs w:val="24"/>
        </w:rPr>
        <w:t xml:space="preserve"> от 26.08.2010 №73/2-1366/10.</w:t>
      </w:r>
    </w:p>
  </w:footnote>
  <w:footnote w:id="4">
    <w:p w:rsidR="00F7591F" w:rsidRDefault="00F7591F" w:rsidP="00F7591F">
      <w:pPr>
        <w:autoSpaceDE w:val="0"/>
        <w:autoSpaceDN w:val="0"/>
        <w:adjustRightInd w:val="0"/>
        <w:jc w:val="both"/>
      </w:pPr>
      <w:r>
        <w:rPr>
          <w:rStyle w:val="a5"/>
        </w:rPr>
        <w:footnoteRef/>
      </w:r>
      <w:r>
        <w:t xml:space="preserve"> </w:t>
      </w:r>
      <w:r w:rsidRPr="00071CC8">
        <w:t>Утверждено постановлением Правительства РФ от 15.06.2004 N 278.</w:t>
      </w:r>
    </w:p>
  </w:footnote>
  <w:footnote w:id="5">
    <w:p w:rsidR="00F7591F" w:rsidRDefault="00F7591F" w:rsidP="00F7591F">
      <w:pPr>
        <w:autoSpaceDE w:val="0"/>
        <w:autoSpaceDN w:val="0"/>
        <w:adjustRightInd w:val="0"/>
        <w:jc w:val="both"/>
      </w:pPr>
      <w:r>
        <w:rPr>
          <w:rStyle w:val="a5"/>
        </w:rPr>
        <w:footnoteRef/>
      </w:r>
      <w:r>
        <w:t xml:space="preserve"> </w:t>
      </w:r>
      <w:proofErr w:type="gramStart"/>
      <w:r w:rsidRPr="008A28AD">
        <w:t>Федеральным</w:t>
      </w:r>
      <w:proofErr w:type="gramEnd"/>
      <w:r w:rsidRPr="008A28AD">
        <w:t xml:space="preserve"> </w:t>
      </w:r>
      <w:hyperlink r:id="rId1" w:history="1">
        <w:r w:rsidRPr="008A28AD">
          <w:t>закон</w:t>
        </w:r>
      </w:hyperlink>
      <w:r w:rsidRPr="008A28AD">
        <w:t>ом от 30.11.2011 № 361-ФЗ "О внесении изменений в отдельные законодательные акты Российской Федерации".</w:t>
      </w:r>
    </w:p>
  </w:footnote>
  <w:footnote w:id="6">
    <w:p w:rsidR="00F7591F" w:rsidRDefault="00F7591F" w:rsidP="00F7591F">
      <w:pPr>
        <w:autoSpaceDE w:val="0"/>
        <w:autoSpaceDN w:val="0"/>
        <w:adjustRightInd w:val="0"/>
        <w:jc w:val="both"/>
      </w:pPr>
      <w:r w:rsidRPr="00494780">
        <w:rPr>
          <w:rStyle w:val="a5"/>
        </w:rPr>
        <w:footnoteRef/>
      </w:r>
      <w:r w:rsidRPr="00494780">
        <w:t xml:space="preserve"> Закон Краснодарского края от 19.07.2011 № 2303-КЗ "О внесении изменений в Закон Краснодарского края "О Реестре муниципальных должностей и Реестре должностей муниципальной службы в Краснодарском крае".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91F"/>
    <w:rsid w:val="0001089D"/>
    <w:rsid w:val="00016CFA"/>
    <w:rsid w:val="00021D5E"/>
    <w:rsid w:val="00065D88"/>
    <w:rsid w:val="00075554"/>
    <w:rsid w:val="00077769"/>
    <w:rsid w:val="0008220E"/>
    <w:rsid w:val="000A3AAB"/>
    <w:rsid w:val="000A6C92"/>
    <w:rsid w:val="000B64DA"/>
    <w:rsid w:val="000D4917"/>
    <w:rsid w:val="000E72CD"/>
    <w:rsid w:val="00102EEB"/>
    <w:rsid w:val="00121609"/>
    <w:rsid w:val="00127D5B"/>
    <w:rsid w:val="0015344D"/>
    <w:rsid w:val="00155CB2"/>
    <w:rsid w:val="00164F2C"/>
    <w:rsid w:val="00177DD6"/>
    <w:rsid w:val="00182298"/>
    <w:rsid w:val="001924DD"/>
    <w:rsid w:val="001B6A8F"/>
    <w:rsid w:val="001B6F39"/>
    <w:rsid w:val="001C1691"/>
    <w:rsid w:val="001D47CA"/>
    <w:rsid w:val="001E0B7E"/>
    <w:rsid w:val="001E78D2"/>
    <w:rsid w:val="00224E26"/>
    <w:rsid w:val="00227FEF"/>
    <w:rsid w:val="002427AD"/>
    <w:rsid w:val="00250E79"/>
    <w:rsid w:val="00255DEC"/>
    <w:rsid w:val="002674AD"/>
    <w:rsid w:val="002759DC"/>
    <w:rsid w:val="0028196D"/>
    <w:rsid w:val="002830C4"/>
    <w:rsid w:val="00287D2F"/>
    <w:rsid w:val="002B5381"/>
    <w:rsid w:val="002C4B04"/>
    <w:rsid w:val="002C711F"/>
    <w:rsid w:val="002F268B"/>
    <w:rsid w:val="003013E1"/>
    <w:rsid w:val="00304DC9"/>
    <w:rsid w:val="0031323C"/>
    <w:rsid w:val="00314080"/>
    <w:rsid w:val="00321784"/>
    <w:rsid w:val="00326526"/>
    <w:rsid w:val="00326E54"/>
    <w:rsid w:val="00337648"/>
    <w:rsid w:val="003508B3"/>
    <w:rsid w:val="00357960"/>
    <w:rsid w:val="00361AEC"/>
    <w:rsid w:val="003C5CD9"/>
    <w:rsid w:val="003D1B5D"/>
    <w:rsid w:val="003E4468"/>
    <w:rsid w:val="00414021"/>
    <w:rsid w:val="0042526D"/>
    <w:rsid w:val="00444104"/>
    <w:rsid w:val="00451016"/>
    <w:rsid w:val="004602BD"/>
    <w:rsid w:val="004613FD"/>
    <w:rsid w:val="00463893"/>
    <w:rsid w:val="004733EA"/>
    <w:rsid w:val="00491A48"/>
    <w:rsid w:val="004B4447"/>
    <w:rsid w:val="004E2F3A"/>
    <w:rsid w:val="00512013"/>
    <w:rsid w:val="00590F69"/>
    <w:rsid w:val="00594CD0"/>
    <w:rsid w:val="00597FB3"/>
    <w:rsid w:val="005B2C48"/>
    <w:rsid w:val="005B2D45"/>
    <w:rsid w:val="005C72B5"/>
    <w:rsid w:val="005C7A07"/>
    <w:rsid w:val="005C7D5E"/>
    <w:rsid w:val="005D37C4"/>
    <w:rsid w:val="005D5FC2"/>
    <w:rsid w:val="005D70A0"/>
    <w:rsid w:val="005E529D"/>
    <w:rsid w:val="005F0172"/>
    <w:rsid w:val="005F1C02"/>
    <w:rsid w:val="006005CC"/>
    <w:rsid w:val="006055CC"/>
    <w:rsid w:val="00606453"/>
    <w:rsid w:val="00610FA3"/>
    <w:rsid w:val="00643DEF"/>
    <w:rsid w:val="0064656E"/>
    <w:rsid w:val="0069709B"/>
    <w:rsid w:val="006A5566"/>
    <w:rsid w:val="006A7594"/>
    <w:rsid w:val="006B34A3"/>
    <w:rsid w:val="006B6B4B"/>
    <w:rsid w:val="006D1C7C"/>
    <w:rsid w:val="006D2DD3"/>
    <w:rsid w:val="006F6026"/>
    <w:rsid w:val="006F7201"/>
    <w:rsid w:val="007068E4"/>
    <w:rsid w:val="00721D28"/>
    <w:rsid w:val="00722F5A"/>
    <w:rsid w:val="00755497"/>
    <w:rsid w:val="00764DE5"/>
    <w:rsid w:val="00766812"/>
    <w:rsid w:val="00783741"/>
    <w:rsid w:val="00792B51"/>
    <w:rsid w:val="007B634F"/>
    <w:rsid w:val="007B6C4E"/>
    <w:rsid w:val="007B7517"/>
    <w:rsid w:val="007C3668"/>
    <w:rsid w:val="007D10A6"/>
    <w:rsid w:val="007F5692"/>
    <w:rsid w:val="007F6513"/>
    <w:rsid w:val="00807C1C"/>
    <w:rsid w:val="00870811"/>
    <w:rsid w:val="00896A88"/>
    <w:rsid w:val="008C156F"/>
    <w:rsid w:val="008C1A6E"/>
    <w:rsid w:val="008E3DE4"/>
    <w:rsid w:val="00900220"/>
    <w:rsid w:val="00906B15"/>
    <w:rsid w:val="00906CDD"/>
    <w:rsid w:val="00915F7E"/>
    <w:rsid w:val="00940CF8"/>
    <w:rsid w:val="009468CB"/>
    <w:rsid w:val="009478C0"/>
    <w:rsid w:val="00947981"/>
    <w:rsid w:val="0095384E"/>
    <w:rsid w:val="009635F0"/>
    <w:rsid w:val="009852BA"/>
    <w:rsid w:val="0098750A"/>
    <w:rsid w:val="00987744"/>
    <w:rsid w:val="00993630"/>
    <w:rsid w:val="009D4752"/>
    <w:rsid w:val="009D5A80"/>
    <w:rsid w:val="00A021A6"/>
    <w:rsid w:val="00A31D97"/>
    <w:rsid w:val="00A361EA"/>
    <w:rsid w:val="00A36FF9"/>
    <w:rsid w:val="00A37C57"/>
    <w:rsid w:val="00A60AB4"/>
    <w:rsid w:val="00A67152"/>
    <w:rsid w:val="00A711B1"/>
    <w:rsid w:val="00AA41A2"/>
    <w:rsid w:val="00AC010A"/>
    <w:rsid w:val="00AD08C8"/>
    <w:rsid w:val="00AD60B0"/>
    <w:rsid w:val="00AE39EA"/>
    <w:rsid w:val="00AF71A6"/>
    <w:rsid w:val="00B144E1"/>
    <w:rsid w:val="00B3600E"/>
    <w:rsid w:val="00B400A0"/>
    <w:rsid w:val="00B56D6F"/>
    <w:rsid w:val="00B57659"/>
    <w:rsid w:val="00B62019"/>
    <w:rsid w:val="00B657B9"/>
    <w:rsid w:val="00B75345"/>
    <w:rsid w:val="00B76CD2"/>
    <w:rsid w:val="00B80BA5"/>
    <w:rsid w:val="00B97B65"/>
    <w:rsid w:val="00BA3123"/>
    <w:rsid w:val="00BB3643"/>
    <w:rsid w:val="00BB709A"/>
    <w:rsid w:val="00BC36ED"/>
    <w:rsid w:val="00BD3B98"/>
    <w:rsid w:val="00C02873"/>
    <w:rsid w:val="00C04647"/>
    <w:rsid w:val="00C17082"/>
    <w:rsid w:val="00C31DE8"/>
    <w:rsid w:val="00C325B3"/>
    <w:rsid w:val="00C32C6D"/>
    <w:rsid w:val="00C71A25"/>
    <w:rsid w:val="00CB677C"/>
    <w:rsid w:val="00CC0E62"/>
    <w:rsid w:val="00CC1CC5"/>
    <w:rsid w:val="00CC38CD"/>
    <w:rsid w:val="00CC7BA2"/>
    <w:rsid w:val="00CD0736"/>
    <w:rsid w:val="00CD3F2C"/>
    <w:rsid w:val="00CE0C43"/>
    <w:rsid w:val="00CF3E78"/>
    <w:rsid w:val="00D01393"/>
    <w:rsid w:val="00D167EF"/>
    <w:rsid w:val="00D40119"/>
    <w:rsid w:val="00D50363"/>
    <w:rsid w:val="00D5276F"/>
    <w:rsid w:val="00D53DBE"/>
    <w:rsid w:val="00D572E3"/>
    <w:rsid w:val="00D6069C"/>
    <w:rsid w:val="00DA1F5A"/>
    <w:rsid w:val="00DC3DB6"/>
    <w:rsid w:val="00DC4F84"/>
    <w:rsid w:val="00DE5DE9"/>
    <w:rsid w:val="00DF2991"/>
    <w:rsid w:val="00E076B3"/>
    <w:rsid w:val="00E10D3B"/>
    <w:rsid w:val="00E16B16"/>
    <w:rsid w:val="00E314BA"/>
    <w:rsid w:val="00E319F6"/>
    <w:rsid w:val="00E36544"/>
    <w:rsid w:val="00E5714C"/>
    <w:rsid w:val="00E574F6"/>
    <w:rsid w:val="00E65D1C"/>
    <w:rsid w:val="00E72991"/>
    <w:rsid w:val="00E954B0"/>
    <w:rsid w:val="00E97F2E"/>
    <w:rsid w:val="00EB1601"/>
    <w:rsid w:val="00EB3586"/>
    <w:rsid w:val="00EC65F1"/>
    <w:rsid w:val="00ED0A05"/>
    <w:rsid w:val="00ED38B9"/>
    <w:rsid w:val="00ED4197"/>
    <w:rsid w:val="00EE76EE"/>
    <w:rsid w:val="00F01717"/>
    <w:rsid w:val="00F01F71"/>
    <w:rsid w:val="00F32BF4"/>
    <w:rsid w:val="00F56F69"/>
    <w:rsid w:val="00F72C71"/>
    <w:rsid w:val="00F7591F"/>
    <w:rsid w:val="00F77A96"/>
    <w:rsid w:val="00F91F7F"/>
    <w:rsid w:val="00FA6369"/>
    <w:rsid w:val="00FB5A28"/>
    <w:rsid w:val="00FD2EA1"/>
    <w:rsid w:val="00FF53DF"/>
    <w:rsid w:val="00FF7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7591F"/>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F7591F"/>
    <w:rPr>
      <w:rFonts w:ascii="Times New Roman" w:eastAsia="Times New Roman" w:hAnsi="Times New Roman" w:cs="Times New Roman"/>
      <w:sz w:val="20"/>
      <w:szCs w:val="20"/>
      <w:lang w:eastAsia="ru-RU"/>
    </w:rPr>
  </w:style>
  <w:style w:type="character" w:styleId="a5">
    <w:name w:val="footnote reference"/>
    <w:uiPriority w:val="99"/>
    <w:semiHidden/>
    <w:unhideWhenUsed/>
    <w:rsid w:val="00F7591F"/>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7591F"/>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F7591F"/>
    <w:rPr>
      <w:rFonts w:ascii="Times New Roman" w:eastAsia="Times New Roman" w:hAnsi="Times New Roman" w:cs="Times New Roman"/>
      <w:sz w:val="20"/>
      <w:szCs w:val="20"/>
      <w:lang w:eastAsia="ru-RU"/>
    </w:rPr>
  </w:style>
  <w:style w:type="character" w:styleId="a5">
    <w:name w:val="footnote reference"/>
    <w:uiPriority w:val="99"/>
    <w:semiHidden/>
    <w:unhideWhenUsed/>
    <w:rsid w:val="00F7591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Users\vnazarenko\Documents\&#1069;&#1082;&#1089;&#1087;&#1077;&#1088;&#1090;&#1085;&#1099;&#1077;%20&#1079;&#1072;&#1082;&#1083;&#1102;&#1095;&#1077;&#1085;&#1080;&#1103;\&#1043;&#1086;&#1076;&#1086;&#1074;&#1086;&#1081;%20&#1086;&#1090;&#1095;&#1077;&#1090;%202010%20&#1075;\&#1060;&#1086;&#1088;&#1084;&#1072;%20&#1069;&#1047;\&#1069;&#1082;&#1089;&#1087;&#1077;&#1088;&#1090;&#1085;&#1086;&#1077;%20&#1079;&#1072;&#1082;&#1083;&#1102;&#1095;&#1077;&#1085;&#1080;&#1077;_%2013.04.docx" TargetMode="External"/><Relationship Id="rId13" Type="http://schemas.openxmlformats.org/officeDocument/2006/relationships/hyperlink" Target="file:///F:\Users\vnazarenko\Documents\&#1069;&#1082;&#1089;&#1087;&#1077;&#1088;&#1090;&#1085;&#1099;&#1077;%20&#1079;&#1072;&#1082;&#1083;&#1102;&#1095;&#1077;&#1085;&#1080;&#1103;\&#1043;&#1086;&#1076;&#1086;&#1074;&#1086;&#1081;%20&#1086;&#1090;&#1095;&#1077;&#1090;%202010%20&#1075;\&#1060;&#1086;&#1088;&#1084;&#1072;%20&#1069;&#1047;\&#1069;&#1082;&#1089;&#1087;&#1077;&#1088;&#1090;&#1085;&#1086;&#1077;%20&#1079;&#1072;&#1082;&#1083;&#1102;&#1095;&#1077;&#1085;&#1080;&#1077;_%2013.04.docx" TargetMode="External"/><Relationship Id="rId18" Type="http://schemas.openxmlformats.org/officeDocument/2006/relationships/hyperlink" Target="file:///F:\Users\vnazarenko\Documents\&#1069;&#1082;&#1089;&#1087;&#1077;&#1088;&#1090;&#1085;&#1099;&#1077;%20&#1079;&#1072;&#1082;&#1083;&#1102;&#1095;&#1077;&#1085;&#1080;&#1103;\&#1043;&#1086;&#1076;&#1086;&#1074;&#1086;&#1081;%20&#1086;&#1090;&#1095;&#1077;&#1090;%202010%20&#1075;\&#1060;&#1086;&#1088;&#1084;&#1072;%20&#1069;&#1047;\&#1069;&#1082;&#1089;&#1087;&#1077;&#1088;&#1090;&#1085;&#1086;&#1077;%20&#1079;&#1072;&#1082;&#1083;&#1102;&#1095;&#1077;&#1085;&#1080;&#1077;_%2013.04.doc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BB640E17901D3C1F12DF7ABF69714E7F042091083A8900D63FEE3B8366A7EA7F8691B4D5C2C45532JFQAG" TargetMode="External"/><Relationship Id="rId12" Type="http://schemas.openxmlformats.org/officeDocument/2006/relationships/hyperlink" Target="file:///F:\Users\vnazarenko\Documents\&#1069;&#1082;&#1089;&#1087;&#1077;&#1088;&#1090;&#1085;&#1099;&#1077;%20&#1079;&#1072;&#1082;&#1083;&#1102;&#1095;&#1077;&#1085;&#1080;&#1103;\&#1043;&#1086;&#1076;&#1086;&#1074;&#1086;&#1081;%20&#1086;&#1090;&#1095;&#1077;&#1090;%202010%20&#1075;\&#1060;&#1086;&#1088;&#1084;&#1072;%20&#1069;&#1047;\&#1069;&#1082;&#1089;&#1087;&#1077;&#1088;&#1090;&#1085;&#1086;&#1077;%20&#1079;&#1072;&#1082;&#1083;&#1102;&#1095;&#1077;&#1085;&#1080;&#1077;_%2013.04.docx" TargetMode="External"/><Relationship Id="rId17" Type="http://schemas.openxmlformats.org/officeDocument/2006/relationships/hyperlink" Target="file:///F:\Users\vnazarenko\Documents\&#1069;&#1082;&#1089;&#1087;&#1077;&#1088;&#1090;&#1085;&#1099;&#1077;%20&#1079;&#1072;&#1082;&#1083;&#1102;&#1095;&#1077;&#1085;&#1080;&#1103;\&#1043;&#1086;&#1076;&#1086;&#1074;&#1086;&#1081;%20&#1086;&#1090;&#1095;&#1077;&#1090;%202010%20&#1075;\&#1060;&#1086;&#1088;&#1084;&#1072;%20&#1069;&#1047;\&#1069;&#1082;&#1089;&#1087;&#1077;&#1088;&#1090;&#1085;&#1086;&#1077;%20&#1079;&#1072;&#1082;&#1083;&#1102;&#1095;&#1077;&#1085;&#1080;&#1077;_%2013.04.docx" TargetMode="External"/><Relationship Id="rId2" Type="http://schemas.microsoft.com/office/2007/relationships/stylesWithEffects" Target="stylesWithEffects.xml"/><Relationship Id="rId16" Type="http://schemas.openxmlformats.org/officeDocument/2006/relationships/hyperlink" Target="file:///F:\Users\vnazarenko\Documents\&#1069;&#1082;&#1089;&#1087;&#1077;&#1088;&#1090;&#1085;&#1099;&#1077;%20&#1079;&#1072;&#1082;&#1083;&#1102;&#1095;&#1077;&#1085;&#1080;&#1103;\&#1043;&#1086;&#1076;&#1086;&#1074;&#1086;&#1081;%20&#1086;&#1090;&#1095;&#1077;&#1090;%202010%20&#1075;\&#1060;&#1086;&#1088;&#1084;&#1072;%20&#1069;&#1047;\&#1069;&#1082;&#1089;&#1087;&#1077;&#1088;&#1090;&#1085;&#1086;&#1077;%20&#1079;&#1072;&#1082;&#1083;&#1102;&#1095;&#1077;&#1085;&#1080;&#1077;_%2013.04.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file:///F:\Users\vnazarenko\Documents\&#1069;&#1082;&#1089;&#1087;&#1077;&#1088;&#1090;&#1085;&#1099;&#1077;%20&#1079;&#1072;&#1082;&#1083;&#1102;&#1095;&#1077;&#1085;&#1080;&#1103;\&#1043;&#1086;&#1076;&#1086;&#1074;&#1086;&#1081;%20&#1086;&#1090;&#1095;&#1077;&#1090;%202010%20&#1075;\&#1060;&#1086;&#1088;&#1084;&#1072;%20&#1069;&#1047;\&#1069;&#1082;&#1089;&#1087;&#1077;&#1088;&#1090;&#1085;&#1086;&#1077;%20&#1079;&#1072;&#1082;&#1083;&#1102;&#1095;&#1077;&#1085;&#1080;&#1077;_%2013.04.docx" TargetMode="External"/><Relationship Id="rId5" Type="http://schemas.openxmlformats.org/officeDocument/2006/relationships/footnotes" Target="footnotes.xml"/><Relationship Id="rId15" Type="http://schemas.openxmlformats.org/officeDocument/2006/relationships/hyperlink" Target="file:///F:\Users\vnazarenko\Documents\&#1069;&#1082;&#1089;&#1087;&#1077;&#1088;&#1090;&#1085;&#1099;&#1077;%20&#1079;&#1072;&#1082;&#1083;&#1102;&#1095;&#1077;&#1085;&#1080;&#1103;\&#1043;&#1086;&#1076;&#1086;&#1074;&#1086;&#1081;%20&#1086;&#1090;&#1095;&#1077;&#1090;%202010%20&#1075;\&#1060;&#1086;&#1088;&#1084;&#1072;%20&#1069;&#1047;\&#1069;&#1082;&#1089;&#1087;&#1077;&#1088;&#1090;&#1085;&#1086;&#1077;%20&#1079;&#1072;&#1082;&#1083;&#1102;&#1095;&#1077;&#1085;&#1080;&#1077;_%2013.04.docx" TargetMode="External"/><Relationship Id="rId10" Type="http://schemas.openxmlformats.org/officeDocument/2006/relationships/hyperlink" Target="file:///F:\Users\vnazarenko\Documents\&#1069;&#1082;&#1089;&#1087;&#1077;&#1088;&#1090;&#1085;&#1099;&#1077;%20&#1079;&#1072;&#1082;&#1083;&#1102;&#1095;&#1077;&#1085;&#1080;&#1103;\&#1043;&#1086;&#1076;&#1086;&#1074;&#1086;&#1081;%20&#1086;&#1090;&#1095;&#1077;&#1090;%202010%20&#1075;\&#1060;&#1086;&#1088;&#1084;&#1072;%20&#1069;&#1047;\&#1069;&#1082;&#1089;&#1087;&#1077;&#1088;&#1090;&#1085;&#1086;&#1077;%20&#1079;&#1072;&#1082;&#1083;&#1102;&#1095;&#1077;&#1085;&#1080;&#1077;_%2013.04.docx" TargetMode="External"/><Relationship Id="rId19" Type="http://schemas.openxmlformats.org/officeDocument/2006/relationships/hyperlink" Target="file:///F:\Users\vnazarenko\Documents\&#1069;&#1082;&#1089;&#1087;&#1077;&#1088;&#1090;&#1085;&#1099;&#1077;%20&#1079;&#1072;&#1082;&#1083;&#1102;&#1095;&#1077;&#1085;&#1080;&#1103;\&#1043;&#1086;&#1076;&#1086;&#1074;&#1086;&#1081;%20&#1086;&#1090;&#1095;&#1077;&#1090;%202010%20&#1075;\&#1060;&#1086;&#1088;&#1084;&#1072;%20&#1069;&#1047;\&#1069;&#1082;&#1089;&#1087;&#1077;&#1088;&#1090;&#1085;&#1086;&#1077;%20&#1079;&#1072;&#1082;&#1083;&#1102;&#1095;&#1077;&#1085;&#1080;&#1077;_%2013.04.docx" TargetMode="External"/><Relationship Id="rId4" Type="http://schemas.openxmlformats.org/officeDocument/2006/relationships/webSettings" Target="webSettings.xml"/><Relationship Id="rId9" Type="http://schemas.openxmlformats.org/officeDocument/2006/relationships/hyperlink" Target="file:///F:\Users\vnazarenko\Documents\&#1069;&#1082;&#1089;&#1087;&#1077;&#1088;&#1090;&#1085;&#1099;&#1077;%20&#1079;&#1072;&#1082;&#1083;&#1102;&#1095;&#1077;&#1085;&#1080;&#1103;\&#1043;&#1086;&#1076;&#1086;&#1074;&#1086;&#1081;%20&#1086;&#1090;&#1095;&#1077;&#1090;%202010%20&#1075;\&#1060;&#1086;&#1088;&#1084;&#1072;%20&#1069;&#1047;\&#1069;&#1082;&#1089;&#1087;&#1077;&#1088;&#1090;&#1085;&#1086;&#1077;%20&#1079;&#1072;&#1082;&#1083;&#1102;&#1095;&#1077;&#1085;&#1080;&#1077;_%2013.04.docx" TargetMode="External"/><Relationship Id="rId14" Type="http://schemas.openxmlformats.org/officeDocument/2006/relationships/hyperlink" Target="file:///F:\Users\vnazarenko\Documents\&#1069;&#1082;&#1089;&#1087;&#1077;&#1088;&#1090;&#1085;&#1099;&#1077;%20&#1079;&#1072;&#1082;&#1083;&#1102;&#1095;&#1077;&#1085;&#1080;&#1103;\&#1043;&#1086;&#1076;&#1086;&#1074;&#1086;&#1081;%20&#1086;&#1090;&#1095;&#1077;&#1090;%202010%20&#1075;\&#1060;&#1086;&#1088;&#1084;&#1072;%20&#1069;&#1047;\&#1069;&#1082;&#1089;&#1087;&#1077;&#1088;&#1090;&#1085;&#1086;&#1077;%20&#1079;&#1072;&#1082;&#1083;&#1102;&#1095;&#1077;&#1085;&#1080;&#1077;_%2013.04.doc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90EED72C9A06785B626161CC26EA09C843F827B599AA25D98D45E1552EE3964B7BD1A408360A9E5Af2j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3932</Words>
  <Characters>22414</Characters>
  <Application>Microsoft Office Word</Application>
  <DocSecurity>0</DocSecurity>
  <Lines>186</Lines>
  <Paragraphs>52</Paragraphs>
  <ScaleCrop>false</ScaleCrop>
  <Company/>
  <LinksUpToDate>false</LinksUpToDate>
  <CharactersWithSpaces>26294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Буренок Е.В.</dc:creator>
  <cp:lastModifiedBy>Буренок Е.В.</cp:lastModifiedBy>
  <cp:revision>1</cp:revision>
  <dcterms:created xsi:type="dcterms:W3CDTF">2012-06-14T04:46:00Z</dcterms:created>
  <dcterms:modified xsi:type="dcterms:W3CDTF">2012-06-14T04:46:00Z</dcterms:modified>
</cp:coreProperties>
</file>