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2454" w:rsidRPr="00B22454" w:rsidRDefault="00B22454" w:rsidP="00B22454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454">
        <w:rPr>
          <w:rFonts w:ascii="Times New Roman" w:eastAsia="Calibri" w:hAnsi="Times New Roman" w:cs="Times New Roman"/>
          <w:sz w:val="24"/>
          <w:szCs w:val="24"/>
          <w:lang w:eastAsia="ru-RU"/>
        </w:rPr>
        <w:t>Одобрено</w:t>
      </w:r>
    </w:p>
    <w:p w:rsidR="00B22454" w:rsidRPr="00B22454" w:rsidRDefault="00B22454" w:rsidP="00B22454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454">
        <w:rPr>
          <w:rFonts w:ascii="Times New Roman" w:eastAsia="Calibri" w:hAnsi="Times New Roman" w:cs="Times New Roman"/>
          <w:sz w:val="24"/>
          <w:szCs w:val="24"/>
          <w:lang w:eastAsia="ru-RU"/>
        </w:rPr>
        <w:t>решением Президиума</w:t>
      </w:r>
    </w:p>
    <w:p w:rsidR="00B22454" w:rsidRPr="00B22454" w:rsidRDefault="00B22454" w:rsidP="00B22454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454">
        <w:rPr>
          <w:rFonts w:ascii="Times New Roman" w:eastAsia="Calibri" w:hAnsi="Times New Roman" w:cs="Times New Roman"/>
          <w:sz w:val="24"/>
          <w:szCs w:val="24"/>
          <w:lang w:eastAsia="ru-RU"/>
        </w:rPr>
        <w:t>Союза МКСО,</w:t>
      </w:r>
    </w:p>
    <w:p w:rsidR="00B22454" w:rsidRPr="00B22454" w:rsidRDefault="00B22454" w:rsidP="00B22454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454">
        <w:rPr>
          <w:rFonts w:ascii="Times New Roman" w:eastAsia="Calibri" w:hAnsi="Times New Roman" w:cs="Times New Roman"/>
          <w:sz w:val="24"/>
          <w:szCs w:val="24"/>
          <w:lang w:eastAsia="ru-RU"/>
        </w:rPr>
        <w:t>протокол от 11.11.2021 г.</w:t>
      </w:r>
    </w:p>
    <w:p w:rsidR="00B22454" w:rsidRPr="00B22454" w:rsidRDefault="00B22454" w:rsidP="00B22454">
      <w:pPr>
        <w:spacing w:after="0" w:line="240" w:lineRule="auto"/>
        <w:ind w:left="7200"/>
        <w:jc w:val="center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B22454">
        <w:rPr>
          <w:rFonts w:ascii="Times New Roman" w:eastAsia="Calibri" w:hAnsi="Times New Roman" w:cs="Times New Roman"/>
          <w:sz w:val="24"/>
          <w:szCs w:val="24"/>
          <w:lang w:eastAsia="ru-RU"/>
        </w:rPr>
        <w:t>№ 5 (80), п. 8.2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Приоритетные направления деятельности</w:t>
      </w:r>
    </w:p>
    <w:p w:rsidR="00B22454" w:rsidRPr="00B22454" w:rsidRDefault="00B22454" w:rsidP="00B224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Союза муниципальных контрольно-счетных органов</w:t>
      </w:r>
    </w:p>
    <w:p w:rsidR="00B22454" w:rsidRPr="00B22454" w:rsidRDefault="00B22454" w:rsidP="00B224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на 2022 - 2024 годы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22454" w:rsidRPr="00B22454" w:rsidRDefault="00B22454" w:rsidP="00B22454">
      <w:pPr>
        <w:tabs>
          <w:tab w:val="left" w:pos="426"/>
        </w:tabs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smartTag w:uri="urn:schemas-microsoft-com:office:smarttags" w:element="place">
        <w:r w:rsidRPr="00B22454">
          <w:rPr>
            <w:rFonts w:ascii="Times New Roman" w:eastAsia="Calibri" w:hAnsi="Times New Roman" w:cs="Times New Roman"/>
            <w:b/>
            <w:bCs/>
            <w:sz w:val="28"/>
            <w:szCs w:val="28"/>
            <w:lang w:val="en-US" w:eastAsia="ru-RU"/>
          </w:rPr>
          <w:t>I</w:t>
        </w:r>
        <w:r w:rsidRPr="00B22454">
          <w:rPr>
            <w:rFonts w:ascii="Times New Roman" w:eastAsia="Calibri" w:hAnsi="Times New Roman" w:cs="Times New Roman"/>
            <w:b/>
            <w:bCs/>
            <w:sz w:val="28"/>
            <w:szCs w:val="28"/>
            <w:lang w:eastAsia="ru-RU"/>
          </w:rPr>
          <w:t>.</w:t>
        </w:r>
      </w:smartTag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 </w:t>
      </w: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Общие положения</w:t>
      </w:r>
    </w:p>
    <w:p w:rsidR="00B22454" w:rsidRPr="00B22454" w:rsidRDefault="00B22454" w:rsidP="00B22454">
      <w:pPr>
        <w:tabs>
          <w:tab w:val="left" w:pos="426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Настоящие приоритетные направления деятельности Союза муниципальных контрольно-счетных органов (далее – Союз МКСО) на 2022 - 2024 годы разработаны в соответствии с Уставом Союза МКСО, решениями Президиума и Общих собраний Союза МКСО и определены задачами, стоящими на современном этапе перед органами внешнего муниципального финансового контроля в Российской Федерации. 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 МКСО объединяет контрольно-счетные органы муниципальных образований, организация и деятельность которых осуществляется в соответствии с Конституцией Российской Федерации, на основании Бюджетного </w:t>
      </w:r>
      <w:hyperlink r:id="rId6" w:history="1">
        <w:r w:rsidRPr="00B224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кодекса</w:t>
        </w:r>
      </w:hyperlink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Российской Федерации (далее – БК РФ), Федерального </w:t>
      </w:r>
      <w:hyperlink r:id="rId7" w:history="1">
        <w:r w:rsidRPr="00B22454">
          <w:rPr>
            <w:rFonts w:ascii="Times New Roman" w:eastAsia="Calibri" w:hAnsi="Times New Roman" w:cs="Times New Roman"/>
            <w:sz w:val="28"/>
            <w:szCs w:val="28"/>
            <w:lang w:eastAsia="ru-RU"/>
          </w:rPr>
          <w:t>закон</w:t>
        </w:r>
      </w:hyperlink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а от 6 октября 2003 года № 131-ФЗ «Об общих принципах организации местного самоуправления в Российской Федерации», Федерального закона от 07.02.2011 №</w:t>
      </w:r>
      <w:r w:rsidRPr="00B22454">
        <w:rPr>
          <w:rFonts w:ascii="Times New Roman" w:eastAsia="Calibri" w:hAnsi="Times New Roman" w:cs="Times New Roman"/>
          <w:sz w:val="28"/>
          <w:szCs w:val="28"/>
          <w:lang w:val="en-US" w:eastAsia="ru-RU"/>
        </w:rPr>
        <w:t> 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6-ФЗ «Об общих принципах организации и деятельности контрольно-счетных органов субъектов Российской Федерации и муниципальных образований», других федеральных законов, законов субъектов Российской Федерации, а также муниципальных нормативных правовых актов.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Целью определения приоритетных направлений деятельности Союза МКСО является содействие контрольно-счетным органам муниципальных образований в повышении эффективности управления (формирования и использования) муниципальными ресурсами в ходе решения вопросов местного значения за счет совершенствования системы внешнего муниципального финансового контроля.</w:t>
      </w:r>
      <w:r w:rsidRPr="00B22454"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B22454" w:rsidRPr="00B22454" w:rsidRDefault="00B22454" w:rsidP="00B22454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111111"/>
          <w:sz w:val="28"/>
          <w:szCs w:val="28"/>
          <w:lang w:eastAsia="ru-RU"/>
        </w:rPr>
      </w:pPr>
    </w:p>
    <w:p w:rsidR="00B22454" w:rsidRPr="00B22454" w:rsidRDefault="00B22454" w:rsidP="00B224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 xml:space="preserve">II. Миссия Союза МКСО 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Миссия – стратегическая (генеральная) цель, выражающая смысл существования, общепризнанное предназначение организации.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Миссия Союза МКСО – «От совершенствования внешнего муниципального финансового контроля к содействию развития муниципалитетов и повышению качества жизни населения».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III</w:t>
      </w: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 Целями деятельности Союза МКСО являются: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защита общих профессиональных интересов муниципальных контрольно-счетных органов;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контрольно-счетным органам муниципальных образований в повышении эффективности управления муниципальными ресурсами в ходе решения вопросов местного значения за счет совершенствования системы внешнего муниципального финансового контроля;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укрепление взаимодействия муниципальных контрольно-счетных органов по повышению эффективности внешнего муниципального финансового контроля, </w:t>
      </w:r>
      <w:r w:rsidRPr="00B224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обмен опытом реализации полномочий в области осуществления внешнего муниципального финансового аудита (контроля), в том числе обобщение и распространение передового опыта;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повышение авторитета, позитивного имиджа и престижа Союза МКСО и его членов в российском профессиональном и муниципальном сообществах; 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в повышении доверия делового сообщества и общества в целом к результатам осуществления внешнего муниципального финансового контроля.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pacing w:val="2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val="en-US" w:eastAsia="ru-RU"/>
        </w:rPr>
        <w:t>IV</w:t>
      </w:r>
      <w:r w:rsidRPr="00B22454"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  <w:t>. Основными предметами деятельности Союза МКСО являются: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pacing w:val="2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укрепление сотрудничества между контрольно-счетными органами всех уровней бюджетной системы Российской Федерации;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членам Союза МКСО организационной, правовой, методической, информационной и иной помощи;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формированию и развитию системы внешнего муниципального финансового контроля, разработке его теоретических основ;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в совершенствовании законодательства в сфере бюджетного процесса и бюджетного устройства, внешнего муниципального финансового контроля;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разработке методологии и методического обеспечения контрольной и экспертно-аналитической деятельности;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формировании системы стандартизации внешнего муниципального финансового контроля;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разработке и внедрению единой системы контроля за исполнением бюджетов всех уровней бюджетной системы Российской Федерации, за использованием имущества, находящегося в муниципальной собственности;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участие в организации совместных контрольных и экспертно-аналитических мероприятий, в их правовом и методическом сопровождении;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повышения профессионального уровня сотрудников контрольно-счетных органов муниципальных образований;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обобщение и распространение передового опыта организации и осуществления внешнего муниципального финансового контроля;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и обобщение результатов контрольной и экспертно-аналитической деятельности контрольно-счетных органов, содействие развитию информационной деятельности в сети Интернет, средствах массовой информации;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внедрению в практику деятельности муниципальных контрольно-счетных органов этических основ финансового контроля в соответствии с Этическим кодексом сотрудников контрольно-счетных органов Российской Федерации;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организация конференций, семинаров и других мероприятий по вопросам муниципального финансового контроля.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val="en-US" w:eastAsia="ru-RU"/>
        </w:rPr>
        <w:t>V</w:t>
      </w: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>. Приоритетные направления деятельности Союза МКСО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  <w:t xml:space="preserve">на 2022-2024 годы 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Приоритетными направлениями деятельности Союза МКСО на 2022-2024 годы являются: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0" w:name="_Hlk80625684"/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1. Содействие и оказание помощи контрольно-счетным органам муниципальных образований в совершенствовании законодательства, регулирующего их деятельность.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Для реализации данного направления деятельности Союзом МКСО создается Рабочая группа по вопросам реализации Федерального закона от 01.07.2021 № 255-ФЗ «О внесении изменений в Федеральный закон «Об общих принципах организации и деятельности контрольно-счетных органов субъектов Российской Федерации и муниципальных образований» и отдельные законодательные акты Российской Федерации» (далее – Закон № 255-ФЗ). Рабочая группа на основании утвержденного плана работы осуществляет следующие функции: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разрабатывает проект Модельного Положения о контрольно-счетном органе муниципального образования, а также иные необходимые НПА и (или правовые акты) для осуществления деятельности МКСО в новых условиях;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разрабатывает Методику определения численности контрольно-счетного органа муниципального образования;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на основании поступивших запросов определяет правовую позицию членов Союза с целью дальнейшего направления ее субъекту запроса; 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проводит постоянный мониторинг реализации Федерального закона членами Союза МКСО, взаимодействуя с председателями Представительств Союза МКСО соответствующих Федеральных округов.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bookmarkEnd w:id="0"/>
    <w:p w:rsidR="00B22454" w:rsidRPr="00B22454" w:rsidRDefault="00B22454" w:rsidP="00B22454">
      <w:pPr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2. Содействие контрольно-счетным органам муниципальных образований в повышении эффективности управления муниципальными ресурсами в ходе решения вопросов местного значения за счет совершенствования системы внешнего муниципального финансового контроля.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Реализация данного приоритета потребует, прежде всего, перенацеливания и переформатирования деятельности МКСО (в рамках функционирования единой системы предварительного, оперативного и последующего контроля) на повышение роли бюджетов как инструмента решения стратегических и тактических задач социально-экономической политики муниципальных образований и рост эффективности использования бюджетных средств.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Стратегической целью МКСО</w:t>
      </w:r>
      <w:r w:rsidRPr="00B22454">
        <w:rPr>
          <w:rFonts w:ascii="Times New Roman" w:eastAsia="Calibri" w:hAnsi="Times New Roman" w:cs="Times New Roman"/>
          <w:sz w:val="28"/>
          <w:szCs w:val="28"/>
          <w:vertAlign w:val="superscript"/>
          <w:lang w:eastAsia="ru-RU"/>
        </w:rPr>
        <w:footnoteReference w:id="1"/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 является расширение возможностей достижения целей развития муниципального образования за счет совершенствования системы внешнего муниципального финансового контроля.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Союзу МКСО необходимо содействовать выстраиванию непрерывного контроля за выполнением мероприятий, касающихся достижения национальных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целей развития страны за счет синхронизации подходов к управлению муниципальными программами и национальными проектами.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 учетом внесенных изменений в Федеральный закон от 07.02.2011 № 6-ФЗ сформированная на сегодняшний день законодательная база позволяет МКСО функционировать и развиваться, удовлетворяя общественный запрос на контроль использования муниципальных ресурсов. Ключевой задачей Союза МКСО на 2022-2024 годы является содействие созданию всех необходимых условий для наиболее полной реализации потенциала существующей правовой конструкции.</w:t>
      </w:r>
    </w:p>
    <w:p w:rsidR="00B22454" w:rsidRPr="00B22454" w:rsidRDefault="00B22454" w:rsidP="00B22454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Стратегия деятельности МКСО на среднесрочную перспективу предполагает измерение достижения цели МКСО следующими индикаторами, отражающими:</w:t>
      </w:r>
    </w:p>
    <w:p w:rsidR="00B22454" w:rsidRPr="00B22454" w:rsidRDefault="00B22454" w:rsidP="00B22454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долю аудита эффективности и стратегического аудита;</w:t>
      </w:r>
    </w:p>
    <w:p w:rsidR="00B22454" w:rsidRPr="00B22454" w:rsidRDefault="00B22454" w:rsidP="00B22454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- степень востребованности и реализуемости выданных рекомендаций; </w:t>
      </w:r>
    </w:p>
    <w:p w:rsidR="00B22454" w:rsidRPr="00B22454" w:rsidRDefault="00B22454" w:rsidP="00B22454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общественную оценку деятельности МКСО.</w:t>
      </w:r>
    </w:p>
    <w:p w:rsidR="00B22454" w:rsidRPr="00B22454" w:rsidRDefault="00B22454" w:rsidP="00B22454">
      <w:pPr>
        <w:shd w:val="clear" w:color="auto" w:fill="FFFFFF"/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К концу 2024 года необходимо достичь в целом по Союзу МКСО значения индикатора «востребованность выданных рекомендаций по развитию системы муниципального управления» не менее 75 % (по отчету за 2020 год значение индикатора в среднем по Союзу МКСО составило 62,3 %).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Президиуму следует разработать показатели по индикатору «Оценка деятельности МКСО со стороны общества».</w:t>
      </w:r>
    </w:p>
    <w:p w:rsidR="00B22454" w:rsidRPr="00B22454" w:rsidRDefault="00B22454" w:rsidP="00B22454">
      <w:pPr>
        <w:tabs>
          <w:tab w:val="left" w:pos="142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реализации данного направления деятельности Союза МКСО контрольно-счетным органам муниципальных образований необходимо: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1" w:name="_Hlk85970718"/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Президиуму разработать по аналогии со Счетной палатой Российской Федерации Концепцию риск-ориентированного подхода в контрольно-счетных органах муниципальных образований (далее – Концепция) определяющей общие принципы, цели, задачи и сферу применения, а также направления развития и совершенствования риск-ориентированного подхода при планировании и осуществлении внешнего муниципального аудита (контроля).</w:t>
      </w:r>
    </w:p>
    <w:bookmarkEnd w:id="1"/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Задачами Концепции должны стать: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1) описание принципов риск-ориентированного подхода;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2) определение целей и задач применения риск-ориентированного подхода в деятельности Счетной палаты;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3) описание сферы применения риск-ориентированного подхода в КСО муниципальных образований. 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шире использовать риск-ориентированный подход в планировании деятельности с учетом индикаторов потенциально высокого уровня нарушений, продолжить работу по предупреждению нарушений в бюджетной сфере;</w:t>
      </w:r>
    </w:p>
    <w:p w:rsidR="00B22454" w:rsidRPr="00B22454" w:rsidRDefault="00B22454" w:rsidP="00B22454">
      <w:pPr>
        <w:tabs>
          <w:tab w:val="left" w:pos="142"/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применять методы расчета вероятности и существенности рисков при осуществлении контрольной деятельности;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внедрять на систематической основе комплексный аудит при проведении экспертно-аналитических мероприятий в целях представления целостной картины функционирования органов исполнительной власти муниципальных образований;</w:t>
      </w:r>
    </w:p>
    <w:p w:rsidR="00B22454" w:rsidRPr="00B22454" w:rsidRDefault="00B22454" w:rsidP="00B224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эффективнее использовать в своей деятельности анализ государственных и муниципальных информационных систем;</w:t>
      </w:r>
    </w:p>
    <w:p w:rsidR="00B22454" w:rsidRPr="00B22454" w:rsidRDefault="00B22454" w:rsidP="00B22454">
      <w:pPr>
        <w:shd w:val="clear" w:color="auto" w:fill="FFFFFF"/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повысить практическую значимость рекомендаций МКСО по развитию проверяемых отраслей и устранению неэффективного муниципального управления муниципальными ресурсами;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активно использовать при проведении контрольных и аналитических мероприятий изучение и анализ мнения граждан по использованию муниципальных ресурсов;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развивать взаимодействие с контрольно-счетными органами субъектов Российской Федерации с целью получения консультативной и методической помощи в проведении стратегического аудита.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3. Содействие повышению потенциала органов внешнего муниципального контроля муниципальных образований за счет освоения знаний, совершенствования навыков, обмена опытом, информацией, разработки новых методов работы, повышающих эффективность контроля.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Для реализации указанного направления деятельности потребуется: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содействие реализации мер, направленных на ресурсное обеспечение поддержания уровня профессиональной компетенции работников МКСО в соответствие новым вызовам и задачам;</w:t>
      </w:r>
    </w:p>
    <w:p w:rsidR="00B22454" w:rsidRPr="00B22454" w:rsidRDefault="00B22454" w:rsidP="00B22454">
      <w:pPr>
        <w:tabs>
          <w:tab w:val="left" w:pos="851"/>
        </w:tabs>
        <w:spacing w:after="0" w:line="240" w:lineRule="auto"/>
        <w:ind w:firstLine="709"/>
        <w:jc w:val="both"/>
        <w:textAlignment w:val="baseline"/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>разработка и утверждение типового Положения об организации и управлении проектной деятельностью в контрольно-счетном органе муниципального образования, как нового метода деятельности;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обобщение и распространение передового опыта организации и осуществления внешнего муниципального финансового контроля, в том числе путем предоставления МКСО доступа к передовому опыту (лучшим практикам) членов Союза МКСО;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накопление, анализ и распространение полезной информации среди членов Союза, проведение мероприятий, направленных на укрепление институциональных возможностей внешнего муниципального финансового контроля;</w:t>
      </w:r>
    </w:p>
    <w:p w:rsidR="00B22454" w:rsidRPr="00B22454" w:rsidRDefault="00B22454" w:rsidP="00B224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повышения профессионального уровня сотрудников МКСО;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мониторинг и обобщение результатов контрольной и экспертно-аналитической деятельности МКСО, содействие развитию информационной деятельности в сети Интернет, средствах массовой информации;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оказание членам Союза МКСО организационной, правовой, методической, информационной и иной помощи;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анализ деятельности муниципальных контрольно-счетных органов (в том числе членов Союза) и подготовка рекомендаций по повышению эффективности их работы;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расширение сотрудничества Союза МКСО и повышение эффективности взаимодействия с государственными органами, органами местного самоуправления, профессиональными и общественными организациями;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организация Союзом МКСО конференций, семинаров и других мероприятий по вопросам муниципального внешнего финансового контроля с участием представителей Счетной палаты Российской Федерации, контрольно-счетных органов субъектов, профессиональных экспертов, научного сообщества.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4. Содействие муниципальным контрольно-счетным органам в развитии стратегического аудита.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Стратегический аудит направлен на содействие органам власти в выявлении проблем, рисков и формировании перспективной картины социально-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экономического состояния муниципального образования и комплексного понимания рисков недостижения стратегических целей, а также на выработку системных рекомендаций участникам стратегического управления по реализации мер и решений, способствующих минимизации соответствующих рисков.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Стратегический аудит проводится в форме предварительного аудита, оперативного контроля и последующего аудита (контроля) путем организации и проведения контрольных и экспертно-аналитических мероприятий, в том числе предусматривающих постоянный мониторинг реализации программ.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bookmarkStart w:id="2" w:name="_Hlk25755478"/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В форме предварительного аудита проводится оценка реализуемости стратегических целей муниципального образования соответствующими программами на стадиях их разработки или реализации. В форме оперативного контроля осуществляется постоянный мониторинг реализации программ. В форме последующего аудита (контроля) проводятся контроль и оценка результативности достижения стратегических целей через проверку и анализ фактического уровня достижения целевых значений показателей (индикаторов) соответствующих программ, оценку итоговых эффектов от реализации стратегических целей. 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Стратегический аудит для МКСО новый, особый вид контроля, направленный с одной стороны на выявление соответствия затраченных финансовых ресурсов степени достижения стратегических целей, принятых программными документами, и с другой - как инструмент управления, позволяющий оценивать и корректировать принятые стратегические решения.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При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проведении стратегического аудита использовать практику построения </w:t>
      </w:r>
      <w:r w:rsidRPr="00B22454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Матрицы подготовительного этапа стратегического аудита (матрицы дизайна).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Президиуму Союза МКСО предусмотреть в форме</w:t>
      </w:r>
      <w:r w:rsidRPr="00B224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224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 xml:space="preserve">отчета о деятельности членов Союза МКСО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(утвержден решением Президиума Союза МКСО 07.12.2020) дополнительную строку: «Количество проведенных стратегических аудитов».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bookmarkEnd w:id="2"/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5. Содействие цифровой трансформации КСО муниципальных образований.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2245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КСО муниципальных образований должны быть на передовых позициях цифровизации, вести на равных диалог с объектами контроля, которые уже сегодня имеют достаточно высокий уровень автоматизации учетных процессов и приступили к реализации задач цифровизации деятельности. 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Цифровая трансформация КСО муниципальных образований позволит: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1. Кратно снизить трудовые и временные затраты ресурсов на рутинные процедуры традиционного аудита: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работу на объектах контроля;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сбор и обработку информации;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визуализацию данных;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формирование типовых отчетов;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подготовку первичных аналитических материалов;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представление результатов.</w:t>
      </w:r>
    </w:p>
    <w:p w:rsidR="00B22454" w:rsidRPr="00B22454" w:rsidRDefault="00B22454" w:rsidP="00B22454">
      <w:p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22454">
        <w:rPr>
          <w:rFonts w:ascii="Times New Roman" w:eastAsia="Calibri" w:hAnsi="Times New Roman" w:cs="Times New Roman"/>
          <w:sz w:val="28"/>
          <w:szCs w:val="28"/>
        </w:rPr>
        <w:t>2. Повысить качество данных, обеспечить их надежность, полноту и единый формат.</w:t>
      </w:r>
    </w:p>
    <w:p w:rsidR="00B22454" w:rsidRPr="00B22454" w:rsidRDefault="00B22454" w:rsidP="00B22454">
      <w:pPr>
        <w:spacing w:after="0"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Широкое внедрение в современную деятельность информационных технологий создает возможности для перехода к новой парадигме контроля на основе данных информационных систем и систем управления рисками. Процессы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цифровизации определяют тенденции развития внешнего муниципального финансового контроля.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Контрольно-счетным органам муниципальных образований необходимо выступать в качестве партнера органов власти в вопросах цифровой трансформации муниципального управления, поскольку созданные исполнительными органами базы данных будут использоваться в контрольной и экспертно-аналитической деятельности.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В целях содействия цифровой трансформации МКСО Президиум Союза МКСО разрабатывает и утверждает Концепцию цифровой трансформации контрольно-счетного органа муниципального образования, включающую перечень мероприятий, в том числе в связи с предоставленным контрольно-счетным органам правом постоянного доступа к государственным и муниципальным информационным системам, в том числе: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по обеспечению защиты информации в соответствии с законодательством Российской Федерации об информации, информационных технологиях и о защите информации,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- по подготовке проектов правовых актов МКСО, рекомендаций по укреплению программно-технического обеспечения, информационной безопасности в МКСО.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iCs/>
          <w:spacing w:val="2"/>
          <w:sz w:val="28"/>
          <w:szCs w:val="28"/>
          <w:bdr w:val="none" w:sz="0" w:space="0" w:color="auto" w:frame="1"/>
          <w:lang w:eastAsia="ru-RU"/>
        </w:rPr>
        <w:t>Проведение работы по цифровизации контрольно-счетного органа муниципального образования должно осуществляться на основе: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Times New Roman" w:hAnsi="Times New Roman" w:cs="Times New Roman"/>
          <w:spacing w:val="2"/>
          <w:sz w:val="28"/>
          <w:szCs w:val="28"/>
          <w:lang w:eastAsia="ru-RU"/>
        </w:rPr>
        <w:t>внедрения в контрольную и аналитическую деятельность цифровой инфраструктуры;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стандартизации и автоматизации процессов управления проверками;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pacing w:val="2"/>
          <w:sz w:val="28"/>
          <w:szCs w:val="28"/>
          <w:lang w:eastAsia="ru-RU"/>
        </w:rPr>
        <w:t>автоматизации и интеллектуализации обработки документов и формирования отчетов по результатам деятельности.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Союзу МКСО необходимо взаимодействовать со Счетной палатой РФ по оказанию содействия в части возможного включения мероприятия по развитию автоматизации региональных и муниципальных КСО в подпрограмму «Информационное государство» госпрограммы РФ «Информационное общество». Необходимо содействие членам Союза во внедрении единообразного программного продукта, позволяющего систематизировать и формировать информацию о результатах деятельности КСО на базе единого Классификатора нарушений.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6. Совершенствование действующих и участие в разработке новых Стандартов, методических рекомендаций для методологического обеспечения исполнения полномочий МКСО в соответствии с новациями Закона № 6-ФЗ, содействие практическому внедрению стандартов в деятельность МКСО.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shd w:val="clear" w:color="auto" w:fill="FFFFFF"/>
          <w:lang w:eastAsia="ru-RU"/>
        </w:rPr>
        <w:t xml:space="preserve">Союз МКСО разрабатывает типовые стандарты внешнего муниципального финансового контроля, методические рекомендации для применения КСО муниципальных образований исходя из основных принципов контроля и общих требований, утвержденных Счетной палатой Российской Федерации, с учетом региональных и муниципальных особенностей и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базирующихся на положениях Федерального закона № 6-ФЗ в новой редакции (в редакции Закона № 255-ФЗ).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Проводит анализ применения Стандартов внешнего муниципального финансового контроля с целью повышения результативности контрольной и </w:t>
      </w: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lastRenderedPageBreak/>
        <w:t>экспертно‐аналитической деятельности органов внешнего муниципального финансового контроля.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7. Совершенствование системы корпоративного управления в Союзе МКСО, предусматривающее:</w:t>
      </w:r>
    </w:p>
    <w:p w:rsidR="00B22454" w:rsidRPr="00B22454" w:rsidRDefault="00B22454" w:rsidP="00B22454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обеспечение при формировании органов управления и контроля Союза МКСО учета интересов контрольно-счетных органов муниципальных образований в каждом федеральном округе;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порядка формирования и построение эффективной системы работы всех органов Союза МКСО, в том числе его территориальной структуры;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совершенствование механизма предотвращения и урегулирования конфликта интересов в деятельности Союза МКСО, уточнение компетенции органов управления и контроля, иных создаваемых органов, в том числе в части соблюдения принципа разделения полномочий, недопущение их дублирования;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создание системы выдвижения представителей членов Союза МКСО в состав Президиума Союза МКСО и ее утверждение Союзом МКСО;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рост имиджа, авторитета, деловой репутации и корпоративной культуры Союза МКСО;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повышение роли Союза МКСО в совершенствовании внешнего муниципального финансового контроля в Российской Федерации.</w:t>
      </w:r>
    </w:p>
    <w:p w:rsidR="00B22454" w:rsidRPr="00B22454" w:rsidRDefault="00B22454" w:rsidP="00B2245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B22454" w:rsidRPr="00B22454" w:rsidRDefault="00B22454" w:rsidP="00B22454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V</w:t>
      </w:r>
      <w:r w:rsidRPr="00B22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val="en-US" w:eastAsia="ru-RU"/>
        </w:rPr>
        <w:t>I</w:t>
      </w:r>
      <w:r w:rsidRPr="00B22454">
        <w:rPr>
          <w:rFonts w:ascii="Times New Roman" w:eastAsia="Calibri" w:hAnsi="Times New Roman" w:cs="Times New Roman"/>
          <w:b/>
          <w:bCs/>
          <w:color w:val="000000"/>
          <w:sz w:val="28"/>
          <w:szCs w:val="28"/>
          <w:lang w:eastAsia="ru-RU"/>
        </w:rPr>
        <w:t>. Заключение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На новом этапе совершенствования деятельности Союз МКСО, прежде всего, видит свою задачу в реализации новых возможностей развития внешнего муниципального финансового контроля, обусловленных внесением изменений в Федеральный закон от 07.02.2011 № 6-ФЗ «Об общих принципах организации и деятельности контрольно-счетных органов субъектов Российской Федерации и муниципальных образований» (Закон № 255-ФЗ), в повышении результативности деятельности МКСО.</w:t>
      </w:r>
    </w:p>
    <w:p w:rsidR="00B22454" w:rsidRPr="00B22454" w:rsidRDefault="00B22454" w:rsidP="00B22454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Роль Союза МКСО в формировании независимого внешнего, соответствующего современным требованиям контроля, должна значительно повыситься.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Приоритетные направления деятельности Союза МКСО являются основой для разработки ежегодных планов работы органов управления</w:t>
      </w:r>
      <w:r w:rsidRPr="00B22454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</w:t>
      </w:r>
      <w:r w:rsidRPr="00B2245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и контроля Союза МКСО, а также контрольно-счетных органов муниципальных образований.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B22454">
        <w:rPr>
          <w:rFonts w:ascii="Times New Roman" w:eastAsia="Calibri" w:hAnsi="Times New Roman" w:cs="Times New Roman"/>
          <w:sz w:val="28"/>
          <w:szCs w:val="28"/>
          <w:lang w:eastAsia="ru-RU"/>
        </w:rPr>
        <w:t>Данный документ разработан для реализации деятельности Союза МКСО, поддержания и развития его ценностей.</w:t>
      </w:r>
    </w:p>
    <w:p w:rsidR="00B22454" w:rsidRPr="00B22454" w:rsidRDefault="00B22454" w:rsidP="00B22454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F7558E" w:rsidRDefault="00F7558E">
      <w:bookmarkStart w:id="3" w:name="_GoBack"/>
      <w:bookmarkEnd w:id="3"/>
    </w:p>
    <w:sectPr w:rsidR="00F7558E" w:rsidSect="00AA520F">
      <w:pgSz w:w="11906" w:h="16838" w:code="9"/>
      <w:pgMar w:top="851" w:right="567" w:bottom="567" w:left="1418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125F3" w:rsidRDefault="00D125F3" w:rsidP="00B22454">
      <w:pPr>
        <w:spacing w:after="0" w:line="240" w:lineRule="auto"/>
      </w:pPr>
      <w:r>
        <w:separator/>
      </w:r>
    </w:p>
  </w:endnote>
  <w:endnote w:type="continuationSeparator" w:id="0">
    <w:p w:rsidR="00D125F3" w:rsidRDefault="00D125F3" w:rsidP="00B224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125F3" w:rsidRDefault="00D125F3" w:rsidP="00B22454">
      <w:pPr>
        <w:spacing w:after="0" w:line="240" w:lineRule="auto"/>
      </w:pPr>
      <w:r>
        <w:separator/>
      </w:r>
    </w:p>
  </w:footnote>
  <w:footnote w:type="continuationSeparator" w:id="0">
    <w:p w:rsidR="00D125F3" w:rsidRDefault="00D125F3" w:rsidP="00B22454">
      <w:pPr>
        <w:spacing w:after="0" w:line="240" w:lineRule="auto"/>
      </w:pPr>
      <w:r>
        <w:continuationSeparator/>
      </w:r>
    </w:p>
  </w:footnote>
  <w:footnote w:id="1">
    <w:p w:rsidR="00B22454" w:rsidRPr="00331A75" w:rsidRDefault="00B22454" w:rsidP="00B22454">
      <w:pPr>
        <w:pStyle w:val="a4"/>
      </w:pPr>
      <w:r>
        <w:rPr>
          <w:rStyle w:val="a6"/>
        </w:rPr>
        <w:footnoteRef/>
      </w:r>
      <w:r>
        <w:rPr>
          <w:color w:val="000000"/>
        </w:rPr>
        <w:t xml:space="preserve"> </w:t>
      </w:r>
      <w:r w:rsidRPr="00331A75">
        <w:rPr>
          <w:color w:val="000000"/>
        </w:rPr>
        <w:t xml:space="preserve">Стратегия </w:t>
      </w:r>
      <w:r w:rsidRPr="00331A75">
        <w:rPr>
          <w:rStyle w:val="a3"/>
          <w:b w:val="0"/>
          <w:bCs w:val="0"/>
          <w:color w:val="000000"/>
        </w:rPr>
        <w:t>деятельности МКСО на среднесрочную перспективу, утвержден</w:t>
      </w:r>
      <w:r>
        <w:rPr>
          <w:rStyle w:val="a3"/>
          <w:b w:val="0"/>
          <w:bCs w:val="0"/>
          <w:color w:val="000000"/>
        </w:rPr>
        <w:t>а</w:t>
      </w:r>
      <w:r w:rsidRPr="00331A75">
        <w:rPr>
          <w:rStyle w:val="a3"/>
          <w:b w:val="0"/>
          <w:bCs w:val="0"/>
          <w:color w:val="000000"/>
        </w:rPr>
        <w:t xml:space="preserve"> Президиумом Союза МКСО 27.06.2019</w:t>
      </w:r>
      <w:r w:rsidRPr="00331A75">
        <w:rPr>
          <w:rStyle w:val="a3"/>
          <w:color w:val="000000"/>
        </w:rPr>
        <w:t xml:space="preserve"> </w:t>
      </w:r>
      <w:r w:rsidRPr="00331A75">
        <w:t xml:space="preserve"> 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454"/>
    <w:rsid w:val="00B22454"/>
    <w:rsid w:val="00D125F3"/>
    <w:rsid w:val="00F755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BABB8-09A7-4EA8-97AF-04225BCF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B22454"/>
    <w:rPr>
      <w:rFonts w:cs="Times New Roman"/>
      <w:b/>
      <w:bCs/>
    </w:rPr>
  </w:style>
  <w:style w:type="paragraph" w:styleId="a4">
    <w:name w:val="footnote text"/>
    <w:basedOn w:val="a"/>
    <w:link w:val="a5"/>
    <w:rsid w:val="00B22454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rsid w:val="00B22454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6">
    <w:name w:val="footnote reference"/>
    <w:rsid w:val="00B2245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2A6A6C2C60AFB70915D7293CDAA9C06288B742840B0E5EE63530324E2E64EF3D30271AA171AB6D8KDy5N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2A6A6C2C60AFB70915D7293CDAA9C06288B782B45BEE5EE63530324E2E64EF3D30271A8111CKBy1N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3049</Words>
  <Characters>17380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Буренок Е.В.</dc:creator>
  <cp:keywords/>
  <dc:description/>
  <cp:lastModifiedBy>Буренок Е.В.</cp:lastModifiedBy>
  <cp:revision>1</cp:revision>
  <dcterms:created xsi:type="dcterms:W3CDTF">2021-11-12T12:13:00Z</dcterms:created>
  <dcterms:modified xsi:type="dcterms:W3CDTF">2021-11-12T12:13:00Z</dcterms:modified>
</cp:coreProperties>
</file>