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D22" w:rsidRDefault="001C25F6">
      <w:pPr>
        <w:pStyle w:val="af8"/>
        <w:rPr>
          <w:rFonts w:ascii="Times New Roman" w:hAnsi="Times New Roman" w:cs="Times New Roman"/>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623D22" w:rsidRDefault="001C25F6" w:rsidP="00DE79C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Обзор нарушений и недостатков, выявленных в ходе внешней проверки годовой отчетности </w:t>
      </w:r>
    </w:p>
    <w:p w:rsidR="00623D22" w:rsidRDefault="001C25F6" w:rsidP="00DE79C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главных администраторов бюджетных средств за 202</w:t>
      </w:r>
      <w:r w:rsidR="003E1BB8">
        <w:rPr>
          <w:rFonts w:ascii="Times New Roman" w:eastAsia="Times New Roman" w:hAnsi="Times New Roman" w:cs="Times New Roman"/>
          <w:sz w:val="28"/>
          <w:szCs w:val="28"/>
          <w:lang w:val="en-US"/>
        </w:rPr>
        <w:t>4</w:t>
      </w:r>
      <w:bookmarkStart w:id="0" w:name="_GoBack"/>
      <w:bookmarkEnd w:id="0"/>
      <w:r>
        <w:rPr>
          <w:rFonts w:ascii="Times New Roman" w:eastAsia="Times New Roman" w:hAnsi="Times New Roman" w:cs="Times New Roman"/>
          <w:sz w:val="28"/>
          <w:szCs w:val="28"/>
        </w:rPr>
        <w:t xml:space="preserve"> год</w:t>
      </w:r>
    </w:p>
    <w:p w:rsidR="00DF601E" w:rsidRDefault="00DF601E" w:rsidP="00DE79C9">
      <w:pPr>
        <w:spacing w:after="0" w:line="240" w:lineRule="auto"/>
        <w:jc w:val="center"/>
        <w:rPr>
          <w:rFonts w:ascii="Times New Roman" w:eastAsia="Times New Roman" w:hAnsi="Times New Roman" w:cs="Times New Roman"/>
          <w:sz w:val="28"/>
          <w:szCs w:val="28"/>
        </w:rPr>
      </w:pPr>
    </w:p>
    <w:tbl>
      <w:tblPr>
        <w:tblStyle w:val="ae"/>
        <w:tblW w:w="16155" w:type="dxa"/>
        <w:tblInd w:w="-709" w:type="dxa"/>
        <w:tblLayout w:type="fixed"/>
        <w:tblLook w:val="04A0" w:firstRow="1" w:lastRow="0" w:firstColumn="1" w:lastColumn="0" w:noHBand="0" w:noVBand="1"/>
      </w:tblPr>
      <w:tblGrid>
        <w:gridCol w:w="9209"/>
        <w:gridCol w:w="3402"/>
        <w:gridCol w:w="3544"/>
      </w:tblGrid>
      <w:tr w:rsidR="00DE79C9" w:rsidTr="00223883">
        <w:trPr>
          <w:trHeight w:val="609"/>
        </w:trPr>
        <w:tc>
          <w:tcPr>
            <w:tcW w:w="9209" w:type="dxa"/>
          </w:tcPr>
          <w:p w:rsidR="00DE79C9" w:rsidRDefault="00DE79C9">
            <w:pPr>
              <w:jc w:val="center"/>
              <w:rPr>
                <w:rFonts w:ascii="Times New Roman" w:hAnsi="Times New Roman" w:cs="Times New Roman"/>
                <w:sz w:val="28"/>
                <w:szCs w:val="28"/>
              </w:rPr>
            </w:pPr>
            <w:r>
              <w:rPr>
                <w:rFonts w:ascii="Times New Roman" w:hAnsi="Times New Roman" w:cs="Times New Roman"/>
                <w:sz w:val="24"/>
                <w:szCs w:val="24"/>
              </w:rPr>
              <w:t>Нарушение</w:t>
            </w:r>
          </w:p>
        </w:tc>
        <w:tc>
          <w:tcPr>
            <w:tcW w:w="3402" w:type="dxa"/>
          </w:tcPr>
          <w:p w:rsidR="00DE79C9" w:rsidRDefault="00DE79C9">
            <w:pPr>
              <w:jc w:val="center"/>
              <w:rPr>
                <w:rFonts w:ascii="Times New Roman" w:hAnsi="Times New Roman" w:cs="Times New Roman"/>
                <w:sz w:val="28"/>
                <w:szCs w:val="28"/>
              </w:rPr>
            </w:pPr>
            <w:r>
              <w:rPr>
                <w:rFonts w:ascii="Times New Roman" w:hAnsi="Times New Roman" w:cs="Times New Roman"/>
                <w:sz w:val="24"/>
                <w:szCs w:val="24"/>
              </w:rPr>
              <w:t>Квалификация (НПА)</w:t>
            </w:r>
          </w:p>
        </w:tc>
        <w:tc>
          <w:tcPr>
            <w:tcW w:w="3544" w:type="dxa"/>
          </w:tcPr>
          <w:p w:rsidR="00DE79C9" w:rsidRDefault="00DE79C9">
            <w:pPr>
              <w:jc w:val="center"/>
              <w:rPr>
                <w:rFonts w:ascii="Times New Roman" w:hAnsi="Times New Roman" w:cs="Times New Roman"/>
                <w:sz w:val="28"/>
                <w:szCs w:val="28"/>
              </w:rPr>
            </w:pPr>
            <w:r>
              <w:rPr>
                <w:rFonts w:ascii="Times New Roman" w:hAnsi="Times New Roman" w:cs="Times New Roman"/>
                <w:sz w:val="24"/>
                <w:szCs w:val="24"/>
              </w:rPr>
              <w:t>Ответственность КоАП РФ</w:t>
            </w:r>
          </w:p>
        </w:tc>
      </w:tr>
      <w:tr w:rsidR="00623D22" w:rsidTr="00223883">
        <w:tc>
          <w:tcPr>
            <w:tcW w:w="16155" w:type="dxa"/>
            <w:gridSpan w:val="3"/>
          </w:tcPr>
          <w:p w:rsidR="00623D22" w:rsidRDefault="001C25F6">
            <w:pPr>
              <w:pStyle w:val="af9"/>
              <w:numPr>
                <w:ilvl w:val="0"/>
                <w:numId w:val="15"/>
              </w:numPr>
              <w:rPr>
                <w:rFonts w:ascii="Times New Roman" w:hAnsi="Times New Roman" w:cs="Times New Roman"/>
                <w:sz w:val="28"/>
                <w:szCs w:val="28"/>
              </w:rPr>
            </w:pPr>
            <w:r>
              <w:rPr>
                <w:rFonts w:ascii="Times New Roman" w:eastAsia="Times New Roman" w:hAnsi="Times New Roman" w:cs="Times New Roman"/>
                <w:b/>
                <w:bCs/>
                <w:sz w:val="24"/>
                <w:szCs w:val="24"/>
              </w:rPr>
              <w:t>Нарушения и недостатки при ведении бюджетного (бухгалтерского) учета, формировании бюджетной (бухгалтерской) отчетности</w:t>
            </w:r>
          </w:p>
        </w:tc>
      </w:tr>
      <w:tr w:rsidR="00623D22" w:rsidTr="00223883">
        <w:trPr>
          <w:trHeight w:val="562"/>
        </w:trPr>
        <w:tc>
          <w:tcPr>
            <w:tcW w:w="12611" w:type="dxa"/>
            <w:gridSpan w:val="2"/>
          </w:tcPr>
          <w:p w:rsidR="00623D22" w:rsidRDefault="00623D22">
            <w:pPr>
              <w:rPr>
                <w:rFonts w:ascii="Times New Roman" w:eastAsia="Times New Roman" w:hAnsi="Times New Roman" w:cs="Times New Roman"/>
                <w:b/>
                <w:bCs/>
                <w:sz w:val="24"/>
                <w:szCs w:val="24"/>
              </w:rPr>
            </w:pPr>
          </w:p>
          <w:p w:rsidR="00623D22" w:rsidRDefault="001C25F6">
            <w:pP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1.1. </w:t>
            </w:r>
            <w:r>
              <w:rPr>
                <w:rFonts w:ascii="Times New Roman" w:eastAsia="Times New Roman" w:hAnsi="Times New Roman" w:cs="Times New Roman"/>
                <w:b/>
                <w:bCs/>
                <w:sz w:val="24"/>
                <w:szCs w:val="24"/>
              </w:rPr>
              <w:t>Несоблюдение порядка отражения в учете земельных участков:</w:t>
            </w:r>
          </w:p>
        </w:tc>
        <w:tc>
          <w:tcPr>
            <w:tcW w:w="3544" w:type="dxa"/>
            <w:vMerge w:val="restart"/>
          </w:tcPr>
          <w:p w:rsidR="00623D22" w:rsidRDefault="001C25F6">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eastAsia="Times New Roman" w:hAnsi="Times New Roman" w:cs="Times New Roman"/>
                <w:sz w:val="24"/>
                <w:szCs w:val="24"/>
              </w:rPr>
            </w:pPr>
            <w:bookmarkStart w:id="1" w:name="undefined"/>
            <w:bookmarkEnd w:id="1"/>
            <w:r>
              <w:rPr>
                <w:rFonts w:ascii="Times New Roman" w:eastAsia="Times New Roman" w:hAnsi="Times New Roman" w:cs="Times New Roman"/>
                <w:sz w:val="24"/>
                <w:szCs w:val="24"/>
              </w:rPr>
              <w:t>Статья 15.15.6. КоАП РФ</w:t>
            </w:r>
          </w:p>
          <w:p w:rsidR="00623D22" w:rsidRDefault="001C25F6">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23D22" w:rsidRDefault="001C25F6">
            <w:pPr>
              <w:pBdr>
                <w:top w:val="none" w:sz="4" w:space="0" w:color="000000"/>
                <w:left w:val="none" w:sz="4" w:space="0" w:color="000000"/>
                <w:bottom w:val="none" w:sz="4" w:space="0" w:color="000000"/>
                <w:right w:val="none" w:sz="4" w:space="0" w:color="000000"/>
              </w:pBdr>
              <w:spacing w:line="288" w:lineRule="atLeast"/>
              <w:jc w:val="both"/>
              <w:rPr>
                <w:b/>
                <w:bCs/>
              </w:rPr>
            </w:pPr>
            <w:r>
              <w:rPr>
                <w:rFonts w:ascii="Times New Roman" w:eastAsia="Times New Roman" w:hAnsi="Times New Roman" w:cs="Times New Roman"/>
                <w:color w:val="000000"/>
                <w:sz w:val="24"/>
              </w:rPr>
              <w:t>Административная</w:t>
            </w:r>
            <w:r w:rsidR="00A24C3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ответственность наступает при искажении показателя бюджетной или бухгалтерской (финансовой) отчетности, </w:t>
            </w:r>
            <w:r>
              <w:rPr>
                <w:rFonts w:ascii="Times New Roman" w:eastAsia="Times New Roman" w:hAnsi="Times New Roman" w:cs="Times New Roman"/>
                <w:b/>
                <w:bCs/>
                <w:color w:val="000000"/>
                <w:sz w:val="24"/>
              </w:rPr>
              <w:t>которое привело к искажению информации об активах, и (или) обязательствах, и (или) о финансовом результате.</w:t>
            </w:r>
          </w:p>
          <w:p w:rsidR="00623D22" w:rsidRDefault="001C25F6">
            <w:pPr>
              <w:pBdr>
                <w:top w:val="none" w:sz="4" w:space="0" w:color="000000"/>
                <w:left w:val="none" w:sz="4" w:space="0" w:color="000000"/>
                <w:bottom w:val="none" w:sz="4" w:space="0" w:color="000000"/>
                <w:right w:val="none" w:sz="4" w:space="0" w:color="000000"/>
              </w:pBdr>
              <w:spacing w:before="168" w:line="288" w:lineRule="atLeast"/>
              <w:jc w:val="both"/>
            </w:pPr>
            <w:r>
              <w:rPr>
                <w:rFonts w:ascii="Times New Roman" w:eastAsia="Times New Roman" w:hAnsi="Times New Roman" w:cs="Times New Roman"/>
                <w:color w:val="000000"/>
                <w:sz w:val="24"/>
              </w:rPr>
              <w:t xml:space="preserve">п.2. Нарушение требований к бюджетному (бухгалтерскому) учету, повлекшее представление бюджетной или бухгалтерской (финансовой) отчетности, содержащей </w:t>
            </w:r>
            <w:r>
              <w:rPr>
                <w:rFonts w:ascii="Times New Roman" w:eastAsia="Times New Roman" w:hAnsi="Times New Roman" w:cs="Times New Roman"/>
                <w:b/>
                <w:bCs/>
                <w:color w:val="000000"/>
                <w:sz w:val="24"/>
              </w:rPr>
              <w:t xml:space="preserve">незначительное искажение </w:t>
            </w:r>
            <w:r>
              <w:rPr>
                <w:rFonts w:ascii="Times New Roman" w:eastAsia="Times New Roman" w:hAnsi="Times New Roman" w:cs="Times New Roman"/>
                <w:color w:val="000000"/>
                <w:sz w:val="24"/>
              </w:rPr>
              <w:t xml:space="preserve">показателей </w:t>
            </w:r>
            <w:r w:rsidR="001C3C6E">
              <w:rPr>
                <w:rFonts w:ascii="Times New Roman" w:eastAsia="Times New Roman" w:hAnsi="Times New Roman" w:cs="Times New Roman"/>
                <w:color w:val="000000"/>
                <w:sz w:val="24"/>
              </w:rPr>
              <w:t>о</w:t>
            </w:r>
            <w:r>
              <w:rPr>
                <w:rFonts w:ascii="Times New Roman" w:eastAsia="Times New Roman" w:hAnsi="Times New Roman" w:cs="Times New Roman"/>
                <w:color w:val="000000"/>
                <w:sz w:val="24"/>
              </w:rPr>
              <w:t xml:space="preserve">тчетности, влечет предупреждение или наложение административного штрафа на </w:t>
            </w:r>
            <w:r>
              <w:rPr>
                <w:rFonts w:ascii="Times New Roman" w:eastAsia="Times New Roman" w:hAnsi="Times New Roman" w:cs="Times New Roman"/>
                <w:color w:val="000000"/>
                <w:sz w:val="24"/>
              </w:rPr>
              <w:lastRenderedPageBreak/>
              <w:t>должностных лиц в размере от одной тысячи до пяти тысяч рублей.</w:t>
            </w:r>
          </w:p>
          <w:p w:rsidR="00623D22" w:rsidRDefault="001C25F6">
            <w:pPr>
              <w:pBdr>
                <w:top w:val="none" w:sz="4" w:space="0" w:color="000000"/>
                <w:left w:val="none" w:sz="4" w:space="0" w:color="000000"/>
                <w:bottom w:val="none" w:sz="4" w:space="0" w:color="000000"/>
                <w:right w:val="none" w:sz="4" w:space="0" w:color="000000"/>
              </w:pBdr>
              <w:spacing w:before="168" w:line="28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rPr>
              <w:t xml:space="preserve">п.3. Нарушение требований к бюджетному (бухгалтерскому) учету, повлекшее представление бюджетной или бухгалтерской (финансовой) отчетности, содержащей </w:t>
            </w:r>
            <w:r>
              <w:rPr>
                <w:rFonts w:ascii="Times New Roman" w:eastAsia="Times New Roman" w:hAnsi="Times New Roman" w:cs="Times New Roman"/>
                <w:b/>
                <w:bCs/>
                <w:color w:val="000000"/>
                <w:sz w:val="24"/>
              </w:rPr>
              <w:t xml:space="preserve">значительное искажение </w:t>
            </w:r>
            <w:r>
              <w:rPr>
                <w:rFonts w:ascii="Times New Roman" w:eastAsia="Times New Roman" w:hAnsi="Times New Roman" w:cs="Times New Roman"/>
                <w:color w:val="000000"/>
                <w:sz w:val="24"/>
              </w:rPr>
              <w:t>показателей бюджетной или бухгалтерской (финансовой) отчетности, влечет наложение административного штрафа на должностных лиц в размере от пяти тысяч до пятнадцати тысяч рублей.</w:t>
            </w:r>
          </w:p>
          <w:p w:rsidR="00623D22" w:rsidRDefault="00623D22">
            <w:pPr>
              <w:pBdr>
                <w:top w:val="none" w:sz="4" w:space="0" w:color="000000"/>
                <w:left w:val="none" w:sz="4" w:space="0" w:color="000000"/>
                <w:bottom w:val="none" w:sz="4" w:space="0" w:color="000000"/>
                <w:right w:val="none" w:sz="4" w:space="0" w:color="000000"/>
              </w:pBdr>
              <w:spacing w:line="288" w:lineRule="atLeast"/>
            </w:pPr>
          </w:p>
          <w:p w:rsidR="00623D22" w:rsidRDefault="001C25F6">
            <w:pPr>
              <w:pBdr>
                <w:top w:val="none" w:sz="4" w:space="0" w:color="000000"/>
                <w:left w:val="none" w:sz="4" w:space="0" w:color="000000"/>
                <w:bottom w:val="none" w:sz="4" w:space="0" w:color="000000"/>
                <w:right w:val="none" w:sz="4" w:space="0" w:color="000000"/>
              </w:pBdr>
              <w:spacing w:line="288" w:lineRule="atLeast"/>
              <w:jc w:val="both"/>
            </w:pPr>
            <w:r>
              <w:rPr>
                <w:rFonts w:ascii="Times New Roman" w:eastAsia="Times New Roman" w:hAnsi="Times New Roman" w:cs="Times New Roman"/>
                <w:color w:val="000000"/>
                <w:sz w:val="24"/>
              </w:rPr>
              <w:t xml:space="preserve">п.4.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w:t>
            </w:r>
            <w:r>
              <w:rPr>
                <w:rFonts w:ascii="Times New Roman" w:eastAsia="Times New Roman" w:hAnsi="Times New Roman" w:cs="Times New Roman"/>
                <w:b/>
                <w:bCs/>
                <w:color w:val="000000"/>
                <w:sz w:val="24"/>
              </w:rPr>
              <w:t xml:space="preserve">грубое нарушение порядка </w:t>
            </w:r>
            <w:r>
              <w:rPr>
                <w:rFonts w:ascii="Times New Roman" w:eastAsia="Times New Roman" w:hAnsi="Times New Roman" w:cs="Times New Roman"/>
                <w:color w:val="000000"/>
                <w:sz w:val="24"/>
              </w:rPr>
              <w:t>составления консолидированной бухгалтерской (финансовой) отчетности, если эти действия не содержат уголовно наказуемого деяния,</w:t>
            </w:r>
            <w:r w:rsidR="000F626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влечет наложение административного </w:t>
            </w:r>
            <w:r>
              <w:rPr>
                <w:rFonts w:ascii="Times New Roman" w:eastAsia="Times New Roman" w:hAnsi="Times New Roman" w:cs="Times New Roman"/>
                <w:color w:val="000000"/>
                <w:sz w:val="24"/>
              </w:rPr>
              <w:lastRenderedPageBreak/>
              <w:t>штрафа на должностных лиц в размере от пятнадцати тысяч до тридцати тысяч рублей.</w:t>
            </w:r>
          </w:p>
          <w:p w:rsidR="00623D22" w:rsidRDefault="001C25F6">
            <w:pPr>
              <w:pStyle w:val="13"/>
              <w:spacing w:before="168" w:beforeAutospacing="0" w:after="0" w:afterAutospacing="0"/>
              <w:ind w:firstLine="540"/>
            </w:pPr>
            <w:r>
              <w:rPr>
                <w:b/>
                <w:bCs/>
              </w:rPr>
              <w:t>Срок привлечения</w:t>
            </w:r>
            <w:r>
              <w:t xml:space="preserve"> к ответственности – </w:t>
            </w:r>
            <w:r>
              <w:rPr>
                <w:b/>
                <w:bCs/>
              </w:rPr>
              <w:t xml:space="preserve">2 года </w:t>
            </w:r>
            <w:r>
              <w:t>со дня его совершения.</w:t>
            </w:r>
          </w:p>
        </w:tc>
      </w:tr>
      <w:tr w:rsidR="00DE79C9" w:rsidTr="00223883">
        <w:trPr>
          <w:trHeight w:val="314"/>
        </w:trPr>
        <w:tc>
          <w:tcPr>
            <w:tcW w:w="9209" w:type="dxa"/>
          </w:tcPr>
          <w:p w:rsidR="00DE79C9" w:rsidRDefault="00DE79C9" w:rsidP="00A24C38">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A24C38">
              <w:rPr>
                <w:rFonts w:ascii="Times New Roman" w:eastAsia="Times New Roman" w:hAnsi="Times New Roman" w:cs="Times New Roman"/>
                <w:sz w:val="24"/>
                <w:szCs w:val="24"/>
              </w:rPr>
              <w:t>в учете и отчетности отражены земельные участки по кадастровой стоимости, не соответствующей Росреестру</w:t>
            </w:r>
            <w:r>
              <w:rPr>
                <w:rFonts w:ascii="Times New Roman" w:eastAsia="Times New Roman" w:hAnsi="Times New Roman" w:cs="Times New Roman"/>
                <w:sz w:val="24"/>
                <w:szCs w:val="24"/>
              </w:rPr>
              <w:t>,</w:t>
            </w:r>
            <w:r w:rsidRPr="00A24C38">
              <w:rPr>
                <w:rFonts w:ascii="Times New Roman" w:eastAsia="Times New Roman" w:hAnsi="Times New Roman" w:cs="Times New Roman"/>
                <w:sz w:val="24"/>
                <w:szCs w:val="24"/>
              </w:rPr>
              <w:t xml:space="preserve"> в связи с чем искажены показатели по счету 0 103 </w:t>
            </w:r>
            <w:r>
              <w:rPr>
                <w:rFonts w:ascii="Times New Roman" w:eastAsia="Times New Roman" w:hAnsi="Times New Roman" w:cs="Times New Roman"/>
                <w:sz w:val="24"/>
                <w:szCs w:val="24"/>
              </w:rPr>
              <w:t>«</w:t>
            </w:r>
            <w:r w:rsidRPr="00A24C38">
              <w:rPr>
                <w:rFonts w:ascii="Times New Roman" w:eastAsia="Times New Roman" w:hAnsi="Times New Roman" w:cs="Times New Roman"/>
                <w:sz w:val="24"/>
                <w:szCs w:val="24"/>
              </w:rPr>
              <w:t>Непроизведенные активы</w:t>
            </w:r>
            <w:r>
              <w:rPr>
                <w:rFonts w:ascii="Times New Roman" w:eastAsia="Times New Roman" w:hAnsi="Times New Roman" w:cs="Times New Roman"/>
                <w:sz w:val="24"/>
                <w:szCs w:val="24"/>
              </w:rPr>
              <w:t>» по строке 070 формы № 0503130 «Баланс»</w:t>
            </w:r>
            <w:r w:rsidRPr="00A24C38">
              <w:rPr>
                <w:rFonts w:ascii="Times New Roman" w:eastAsia="Times New Roman" w:hAnsi="Times New Roman" w:cs="Times New Roman"/>
                <w:sz w:val="24"/>
                <w:szCs w:val="24"/>
              </w:rPr>
              <w:t xml:space="preserve"> и формы № 0503168 </w:t>
            </w:r>
            <w:r>
              <w:rPr>
                <w:rFonts w:ascii="Times New Roman" w:eastAsia="Times New Roman" w:hAnsi="Times New Roman" w:cs="Times New Roman"/>
                <w:sz w:val="24"/>
                <w:szCs w:val="24"/>
              </w:rPr>
              <w:t>«</w:t>
            </w:r>
            <w:r w:rsidRPr="00A24C38">
              <w:rPr>
                <w:rFonts w:ascii="Times New Roman" w:eastAsia="Times New Roman" w:hAnsi="Times New Roman" w:cs="Times New Roman"/>
                <w:sz w:val="24"/>
                <w:szCs w:val="24"/>
              </w:rPr>
              <w:t>Сведения о движении нефинансовых активов</w:t>
            </w:r>
            <w:r>
              <w:rPr>
                <w:rFonts w:ascii="Times New Roman" w:eastAsia="Times New Roman" w:hAnsi="Times New Roman" w:cs="Times New Roman"/>
                <w:sz w:val="24"/>
                <w:szCs w:val="24"/>
              </w:rPr>
              <w:t>»</w:t>
            </w:r>
          </w:p>
        </w:tc>
        <w:tc>
          <w:tcPr>
            <w:tcW w:w="3402" w:type="dxa"/>
            <w:vMerge w:val="restart"/>
          </w:tcPr>
          <w:p w:rsidR="00DE79C9" w:rsidRPr="00DE79C9" w:rsidRDefault="00DE79C9" w:rsidP="00A24C3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Статьи 9,10, 13  Закона 402-ФЗ; п.п. 28, 71, 202, 254, 333, 381 Инструкции № 157н; п. 167 Инструкции № 191н; п.п. 21, 69 Инструкции № 33н; Федеральные стандарты, утвержден. приказами Минфина России № № 256н, 257н, 260н, 275н, 32н, 145н, 124н, 34н (далее-Стандарты), п. 7, 10, 17, 36 Стандарта № 34н, п.п. 18, 21, 24, 37, 79 Стандарта № 256н,</w:t>
            </w:r>
          </w:p>
        </w:tc>
        <w:tc>
          <w:tcPr>
            <w:tcW w:w="3544" w:type="dxa"/>
            <w:vMerge/>
          </w:tcPr>
          <w:p w:rsidR="00DE79C9" w:rsidRDefault="00DE79C9"/>
        </w:tc>
      </w:tr>
      <w:tr w:rsidR="00DE79C9" w:rsidTr="00223883">
        <w:trPr>
          <w:trHeight w:val="276"/>
        </w:trPr>
        <w:tc>
          <w:tcPr>
            <w:tcW w:w="9209" w:type="dxa"/>
          </w:tcPr>
          <w:p w:rsidR="00DE79C9" w:rsidRPr="00A24C38" w:rsidRDefault="00DE79C9" w:rsidP="007E113C">
            <w:pPr>
              <w:jc w:val="both"/>
              <w:rPr>
                <w:rFonts w:ascii="Times New Roman" w:hAnsi="Times New Roman" w:cs="Times New Roman"/>
                <w:sz w:val="24"/>
                <w:szCs w:val="24"/>
                <w:highlight w:val="yellow"/>
              </w:rPr>
            </w:pPr>
            <w:r>
              <w:rPr>
                <w:rFonts w:ascii="Times New Roman" w:hAnsi="Times New Roman" w:cs="Times New Roman"/>
                <w:sz w:val="24"/>
                <w:szCs w:val="24"/>
              </w:rPr>
              <w:t>-</w:t>
            </w:r>
            <w:r w:rsidRPr="00A24C38">
              <w:rPr>
                <w:rFonts w:ascii="Times New Roman" w:hAnsi="Times New Roman" w:cs="Times New Roman"/>
                <w:sz w:val="24"/>
                <w:szCs w:val="24"/>
              </w:rPr>
              <w:t xml:space="preserve"> не отражены в учете и отчетности земельные участки, переданные в рамках концессии в возмездное пользование</w:t>
            </w:r>
            <w:r>
              <w:rPr>
                <w:rFonts w:ascii="Times New Roman" w:hAnsi="Times New Roman" w:cs="Times New Roman"/>
                <w:sz w:val="24"/>
                <w:szCs w:val="24"/>
              </w:rPr>
              <w:t>,</w:t>
            </w:r>
            <w:r w:rsidRPr="00A24C38">
              <w:rPr>
                <w:rFonts w:ascii="Times New Roman" w:hAnsi="Times New Roman" w:cs="Times New Roman"/>
                <w:sz w:val="24"/>
                <w:szCs w:val="24"/>
              </w:rPr>
              <w:t xml:space="preserve"> в связи с чем занижен пок</w:t>
            </w:r>
            <w:r>
              <w:rPr>
                <w:rFonts w:ascii="Times New Roman" w:hAnsi="Times New Roman" w:cs="Times New Roman"/>
                <w:sz w:val="24"/>
                <w:szCs w:val="24"/>
              </w:rPr>
              <w:t>азатель счета 10895 «Непроизведенные активы концедента, составляющее казну» и забалансового счета 25 «</w:t>
            </w:r>
            <w:r w:rsidRPr="00A24C38">
              <w:rPr>
                <w:rFonts w:ascii="Times New Roman" w:hAnsi="Times New Roman" w:cs="Times New Roman"/>
                <w:sz w:val="24"/>
                <w:szCs w:val="24"/>
              </w:rPr>
              <w:t>Имущество, переданное в возмездное пользование (аренду)</w:t>
            </w:r>
            <w:r>
              <w:rPr>
                <w:rFonts w:ascii="Times New Roman" w:hAnsi="Times New Roman" w:cs="Times New Roman"/>
                <w:sz w:val="24"/>
                <w:szCs w:val="24"/>
              </w:rPr>
              <w:t>»</w:t>
            </w:r>
            <w:r w:rsidRPr="00A24C38">
              <w:rPr>
                <w:rFonts w:ascii="Times New Roman" w:hAnsi="Times New Roman" w:cs="Times New Roman"/>
                <w:sz w:val="24"/>
                <w:szCs w:val="24"/>
              </w:rPr>
              <w:t xml:space="preserve"> </w:t>
            </w:r>
            <w:r>
              <w:rPr>
                <w:rFonts w:ascii="Times New Roman" w:hAnsi="Times New Roman" w:cs="Times New Roman"/>
                <w:sz w:val="24"/>
                <w:szCs w:val="24"/>
              </w:rPr>
              <w:t>формы № 0503130 «</w:t>
            </w:r>
            <w:r w:rsidRPr="00A24C38">
              <w:rPr>
                <w:rFonts w:ascii="Times New Roman" w:hAnsi="Times New Roman" w:cs="Times New Roman"/>
                <w:sz w:val="24"/>
                <w:szCs w:val="24"/>
              </w:rPr>
              <w:t>Баланс</w:t>
            </w:r>
            <w:r>
              <w:rPr>
                <w:rFonts w:ascii="Times New Roman" w:hAnsi="Times New Roman" w:cs="Times New Roman"/>
                <w:sz w:val="24"/>
                <w:szCs w:val="24"/>
              </w:rPr>
              <w:t>» и формы № 0503168 «</w:t>
            </w:r>
            <w:r w:rsidRPr="00A24C38">
              <w:rPr>
                <w:rFonts w:ascii="Times New Roman" w:hAnsi="Times New Roman" w:cs="Times New Roman"/>
                <w:sz w:val="24"/>
                <w:szCs w:val="24"/>
              </w:rPr>
              <w:t>Сведения о движении нефинансовых активов</w:t>
            </w:r>
            <w:r>
              <w:rPr>
                <w:rFonts w:ascii="Times New Roman" w:hAnsi="Times New Roman" w:cs="Times New Roman"/>
                <w:sz w:val="24"/>
                <w:szCs w:val="24"/>
              </w:rPr>
              <w:t>»</w:t>
            </w:r>
          </w:p>
        </w:tc>
        <w:tc>
          <w:tcPr>
            <w:tcW w:w="3402" w:type="dxa"/>
            <w:vMerge/>
          </w:tcPr>
          <w:p w:rsidR="00DE79C9" w:rsidRDefault="00DE79C9"/>
        </w:tc>
        <w:tc>
          <w:tcPr>
            <w:tcW w:w="3544" w:type="dxa"/>
            <w:vMerge/>
          </w:tcPr>
          <w:p w:rsidR="00DE79C9" w:rsidRDefault="00DE79C9">
            <w:pPr>
              <w:rPr>
                <w:rFonts w:ascii="Times New Roman" w:hAnsi="Times New Roman" w:cs="Times New Roman"/>
                <w:sz w:val="28"/>
                <w:szCs w:val="28"/>
              </w:rPr>
            </w:pPr>
          </w:p>
        </w:tc>
      </w:tr>
      <w:tr w:rsidR="00DE79C9" w:rsidTr="00223883">
        <w:trPr>
          <w:trHeight w:val="276"/>
        </w:trPr>
        <w:tc>
          <w:tcPr>
            <w:tcW w:w="9209" w:type="dxa"/>
          </w:tcPr>
          <w:p w:rsidR="00DE79C9" w:rsidRPr="00A24C38" w:rsidRDefault="00DE79C9" w:rsidP="00BE411B">
            <w:pPr>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7E113C">
              <w:rPr>
                <w:rFonts w:ascii="Times New Roman" w:hAnsi="Times New Roman" w:cs="Times New Roman"/>
                <w:sz w:val="24"/>
                <w:szCs w:val="24"/>
              </w:rPr>
              <w:t>не отражены в учете и отчетности земельные участки, на которые зарегистрировано право муниципальной собственности, и которые переданы в возмездное пользование концессионеру</w:t>
            </w:r>
            <w:r>
              <w:rPr>
                <w:rFonts w:ascii="Times New Roman" w:hAnsi="Times New Roman" w:cs="Times New Roman"/>
                <w:sz w:val="24"/>
                <w:szCs w:val="24"/>
              </w:rPr>
              <w:t>,</w:t>
            </w:r>
            <w:r w:rsidRPr="007E113C">
              <w:rPr>
                <w:rFonts w:ascii="Times New Roman" w:hAnsi="Times New Roman" w:cs="Times New Roman"/>
                <w:sz w:val="24"/>
                <w:szCs w:val="24"/>
              </w:rPr>
              <w:t xml:space="preserve"> в связи с чем занижены нефинансовые активы Казны показатели по строке 190 формы </w:t>
            </w:r>
            <w:r>
              <w:rPr>
                <w:rFonts w:ascii="Times New Roman" w:hAnsi="Times New Roman" w:cs="Times New Roman"/>
                <w:sz w:val="24"/>
                <w:szCs w:val="24"/>
              </w:rPr>
              <w:t>№ 503130 «</w:t>
            </w:r>
            <w:r w:rsidRPr="007E113C">
              <w:rPr>
                <w:rFonts w:ascii="Times New Roman" w:hAnsi="Times New Roman" w:cs="Times New Roman"/>
                <w:sz w:val="24"/>
                <w:szCs w:val="24"/>
              </w:rPr>
              <w:t>Баланс</w:t>
            </w:r>
            <w:r>
              <w:rPr>
                <w:rFonts w:ascii="Times New Roman" w:hAnsi="Times New Roman" w:cs="Times New Roman"/>
                <w:sz w:val="24"/>
                <w:szCs w:val="24"/>
              </w:rPr>
              <w:t>»</w:t>
            </w:r>
            <w:r w:rsidRPr="007E113C">
              <w:rPr>
                <w:rFonts w:ascii="Times New Roman" w:hAnsi="Times New Roman" w:cs="Times New Roman"/>
                <w:sz w:val="24"/>
                <w:szCs w:val="24"/>
              </w:rPr>
              <w:t xml:space="preserve"> и формы № 0503168 </w:t>
            </w:r>
            <w:r>
              <w:rPr>
                <w:rFonts w:ascii="Times New Roman" w:hAnsi="Times New Roman" w:cs="Times New Roman"/>
                <w:sz w:val="24"/>
                <w:szCs w:val="24"/>
              </w:rPr>
              <w:t>«</w:t>
            </w:r>
            <w:r w:rsidRPr="007E113C">
              <w:rPr>
                <w:rFonts w:ascii="Times New Roman" w:hAnsi="Times New Roman" w:cs="Times New Roman"/>
                <w:sz w:val="24"/>
                <w:szCs w:val="24"/>
              </w:rPr>
              <w:t>Сведения о движении нефинансовых активов</w:t>
            </w:r>
            <w:r>
              <w:rPr>
                <w:rFonts w:ascii="Times New Roman" w:hAnsi="Times New Roman" w:cs="Times New Roman"/>
                <w:sz w:val="24"/>
                <w:szCs w:val="24"/>
              </w:rPr>
              <w:t>»</w:t>
            </w:r>
          </w:p>
        </w:tc>
        <w:tc>
          <w:tcPr>
            <w:tcW w:w="3402" w:type="dxa"/>
            <w:vMerge/>
          </w:tcPr>
          <w:p w:rsidR="00DE79C9" w:rsidRDefault="00DE79C9" w:rsidP="00BE411B"/>
        </w:tc>
        <w:tc>
          <w:tcPr>
            <w:tcW w:w="3544" w:type="dxa"/>
            <w:vMerge/>
          </w:tcPr>
          <w:p w:rsidR="00DE79C9" w:rsidRDefault="00DE79C9" w:rsidP="00BE411B">
            <w:pPr>
              <w:rPr>
                <w:rFonts w:ascii="Times New Roman" w:hAnsi="Times New Roman" w:cs="Times New Roman"/>
                <w:sz w:val="28"/>
                <w:szCs w:val="28"/>
              </w:rPr>
            </w:pPr>
          </w:p>
        </w:tc>
      </w:tr>
      <w:tr w:rsidR="00DE79C9" w:rsidTr="00223883">
        <w:trPr>
          <w:trHeight w:val="276"/>
        </w:trPr>
        <w:tc>
          <w:tcPr>
            <w:tcW w:w="9209" w:type="dxa"/>
          </w:tcPr>
          <w:p w:rsidR="00DE79C9" w:rsidRDefault="00DE79C9" w:rsidP="00BE411B">
            <w:pPr>
              <w:jc w:val="both"/>
              <w:rPr>
                <w:rFonts w:ascii="Times New Roman" w:hAnsi="Times New Roman" w:cs="Times New Roman"/>
                <w:sz w:val="24"/>
                <w:szCs w:val="24"/>
              </w:rPr>
            </w:pPr>
            <w:r w:rsidRPr="007E113C">
              <w:rPr>
                <w:rFonts w:ascii="Times New Roman" w:hAnsi="Times New Roman" w:cs="Times New Roman"/>
                <w:sz w:val="24"/>
                <w:szCs w:val="24"/>
              </w:rPr>
              <w:t>- не отражены в учете и отчетности факты хозяйственной жизни по поступлению в муниципальную собственность земельных участков, на которые зарегистрировано право муниципальной собственности в 2024 году в связи с чем, занижены показатели непроизведенных активов Казны по счету 10855 и завышена стоимость капитальных вложений по счету 106, искаже</w:t>
            </w:r>
            <w:r>
              <w:rPr>
                <w:rFonts w:ascii="Times New Roman" w:hAnsi="Times New Roman" w:cs="Times New Roman"/>
                <w:sz w:val="24"/>
                <w:szCs w:val="24"/>
              </w:rPr>
              <w:t>ни</w:t>
            </w:r>
            <w:r w:rsidRPr="007E113C">
              <w:rPr>
                <w:rFonts w:ascii="Times New Roman" w:hAnsi="Times New Roman" w:cs="Times New Roman"/>
                <w:sz w:val="24"/>
                <w:szCs w:val="24"/>
              </w:rPr>
              <w:t>е по ст</w:t>
            </w:r>
            <w:r>
              <w:rPr>
                <w:rFonts w:ascii="Times New Roman" w:hAnsi="Times New Roman" w:cs="Times New Roman"/>
                <w:sz w:val="24"/>
                <w:szCs w:val="24"/>
              </w:rPr>
              <w:t>рокам 120, 140 формы № 0503130 «Баланс»</w:t>
            </w:r>
            <w:r w:rsidRPr="007E113C">
              <w:rPr>
                <w:rFonts w:ascii="Times New Roman" w:hAnsi="Times New Roman" w:cs="Times New Roman"/>
                <w:sz w:val="24"/>
                <w:szCs w:val="24"/>
              </w:rPr>
              <w:t xml:space="preserve"> и  строкам 510, 560 формы № 0503168 "Сведения о движении нефинансовых активов"</w:t>
            </w:r>
          </w:p>
        </w:tc>
        <w:tc>
          <w:tcPr>
            <w:tcW w:w="3402" w:type="dxa"/>
            <w:vMerge/>
          </w:tcPr>
          <w:p w:rsidR="00DE79C9" w:rsidRDefault="00DE79C9" w:rsidP="00BE411B"/>
        </w:tc>
        <w:tc>
          <w:tcPr>
            <w:tcW w:w="3544" w:type="dxa"/>
            <w:vMerge/>
          </w:tcPr>
          <w:p w:rsidR="00DE79C9" w:rsidRDefault="00DE79C9" w:rsidP="00BE411B">
            <w:pPr>
              <w:rPr>
                <w:rFonts w:ascii="Times New Roman" w:hAnsi="Times New Roman" w:cs="Times New Roman"/>
                <w:sz w:val="28"/>
                <w:szCs w:val="28"/>
              </w:rPr>
            </w:pPr>
          </w:p>
        </w:tc>
      </w:tr>
      <w:tr w:rsidR="00DE79C9" w:rsidTr="00223883">
        <w:trPr>
          <w:trHeight w:val="276"/>
        </w:trPr>
        <w:tc>
          <w:tcPr>
            <w:tcW w:w="9209" w:type="dxa"/>
          </w:tcPr>
          <w:p w:rsidR="00DE79C9" w:rsidRDefault="00DE79C9" w:rsidP="00DE79C9">
            <w:pPr>
              <w:jc w:val="both"/>
              <w:rPr>
                <w:rFonts w:ascii="Times New Roman" w:hAnsi="Times New Roman" w:cs="Times New Roman"/>
                <w:sz w:val="24"/>
                <w:szCs w:val="24"/>
              </w:rPr>
            </w:pPr>
            <w:r>
              <w:rPr>
                <w:rFonts w:ascii="Times New Roman" w:hAnsi="Times New Roman" w:cs="Times New Roman"/>
                <w:sz w:val="24"/>
                <w:szCs w:val="24"/>
              </w:rPr>
              <w:t xml:space="preserve">- </w:t>
            </w:r>
            <w:r w:rsidRPr="00A86DB4">
              <w:rPr>
                <w:rFonts w:ascii="Times New Roman" w:hAnsi="Times New Roman" w:cs="Times New Roman"/>
                <w:sz w:val="24"/>
                <w:szCs w:val="24"/>
              </w:rPr>
              <w:t xml:space="preserve">не отражены в учете и отчетности земельные участки под приобретенными в рамках развития сети образовательных учреждений объектами недвижимости в связи с чем занижены нефинансовые активы Казны по строке 120 формы № 0503130 </w:t>
            </w:r>
            <w:r>
              <w:rPr>
                <w:rFonts w:ascii="Times New Roman" w:hAnsi="Times New Roman" w:cs="Times New Roman"/>
                <w:sz w:val="24"/>
                <w:szCs w:val="24"/>
              </w:rPr>
              <w:t>«</w:t>
            </w:r>
            <w:r w:rsidRPr="00A86DB4">
              <w:rPr>
                <w:rFonts w:ascii="Times New Roman" w:hAnsi="Times New Roman" w:cs="Times New Roman"/>
                <w:sz w:val="24"/>
                <w:szCs w:val="24"/>
              </w:rPr>
              <w:t>Баланс</w:t>
            </w:r>
            <w:r>
              <w:rPr>
                <w:rFonts w:ascii="Times New Roman" w:hAnsi="Times New Roman" w:cs="Times New Roman"/>
                <w:sz w:val="24"/>
                <w:szCs w:val="24"/>
              </w:rPr>
              <w:t>»</w:t>
            </w:r>
            <w:r w:rsidRPr="00A86DB4">
              <w:rPr>
                <w:rFonts w:ascii="Times New Roman" w:hAnsi="Times New Roman" w:cs="Times New Roman"/>
                <w:sz w:val="24"/>
                <w:szCs w:val="24"/>
              </w:rPr>
              <w:t xml:space="preserve"> и строке 510 формы № 0503168</w:t>
            </w:r>
            <w:r>
              <w:rPr>
                <w:rFonts w:ascii="Times New Roman" w:hAnsi="Times New Roman" w:cs="Times New Roman"/>
                <w:sz w:val="24"/>
                <w:szCs w:val="24"/>
              </w:rPr>
              <w:t xml:space="preserve"> «</w:t>
            </w:r>
            <w:r w:rsidRPr="00A86DB4">
              <w:rPr>
                <w:rFonts w:ascii="Times New Roman" w:hAnsi="Times New Roman" w:cs="Times New Roman"/>
                <w:sz w:val="24"/>
                <w:szCs w:val="24"/>
              </w:rPr>
              <w:t>Сведения о движении нефинансовых активов</w:t>
            </w:r>
            <w:r>
              <w:rPr>
                <w:rFonts w:ascii="Times New Roman" w:hAnsi="Times New Roman" w:cs="Times New Roman"/>
                <w:sz w:val="24"/>
                <w:szCs w:val="24"/>
              </w:rPr>
              <w:t>»</w:t>
            </w:r>
          </w:p>
        </w:tc>
        <w:tc>
          <w:tcPr>
            <w:tcW w:w="3402" w:type="dxa"/>
            <w:vMerge/>
          </w:tcPr>
          <w:p w:rsidR="00DE79C9" w:rsidRPr="009F6BF0" w:rsidRDefault="00DE79C9" w:rsidP="00DE79C9">
            <w:pPr>
              <w:jc w:val="center"/>
              <w:rPr>
                <w:rFonts w:ascii="Times New Roman" w:hAnsi="Times New Roman" w:cs="Times New Roman"/>
                <w:color w:val="FF0000"/>
                <w:sz w:val="24"/>
                <w:szCs w:val="24"/>
              </w:rPr>
            </w:pPr>
          </w:p>
        </w:tc>
        <w:tc>
          <w:tcPr>
            <w:tcW w:w="3544" w:type="dxa"/>
            <w:vMerge/>
          </w:tcPr>
          <w:p w:rsidR="00DE79C9" w:rsidRDefault="00DE79C9" w:rsidP="00DE79C9">
            <w:pPr>
              <w:rPr>
                <w:rFonts w:ascii="Times New Roman" w:hAnsi="Times New Roman" w:cs="Times New Roman"/>
                <w:sz w:val="28"/>
                <w:szCs w:val="28"/>
              </w:rPr>
            </w:pPr>
          </w:p>
        </w:tc>
      </w:tr>
      <w:tr w:rsidR="00DE79C9" w:rsidTr="00223883">
        <w:trPr>
          <w:trHeight w:val="276"/>
        </w:trPr>
        <w:tc>
          <w:tcPr>
            <w:tcW w:w="9209" w:type="dxa"/>
          </w:tcPr>
          <w:p w:rsidR="00DE79C9" w:rsidRPr="00A24C38" w:rsidRDefault="00DE79C9" w:rsidP="00DE79C9">
            <w:pPr>
              <w:jc w:val="both"/>
              <w:rPr>
                <w:rFonts w:ascii="Times New Roman" w:hAnsi="Times New Roman" w:cs="Times New Roman"/>
                <w:sz w:val="24"/>
                <w:szCs w:val="24"/>
                <w:highlight w:val="yellow"/>
              </w:rPr>
            </w:pPr>
            <w:r w:rsidRPr="00A86DB4">
              <w:rPr>
                <w:rFonts w:ascii="Times New Roman" w:hAnsi="Times New Roman" w:cs="Times New Roman"/>
                <w:sz w:val="24"/>
                <w:szCs w:val="24"/>
              </w:rPr>
              <w:t xml:space="preserve">- </w:t>
            </w:r>
            <w:r>
              <w:rPr>
                <w:rFonts w:ascii="Times New Roman" w:hAnsi="Times New Roman" w:cs="Times New Roman"/>
                <w:sz w:val="24"/>
                <w:szCs w:val="24"/>
              </w:rPr>
              <w:t>не отражен</w:t>
            </w:r>
            <w:r w:rsidRPr="00A86DB4">
              <w:rPr>
                <w:rFonts w:ascii="Times New Roman" w:hAnsi="Times New Roman" w:cs="Times New Roman"/>
                <w:sz w:val="24"/>
                <w:szCs w:val="24"/>
              </w:rPr>
              <w:t xml:space="preserve"> в учете и отчетности  факт передачи земельного участка в постоянное бессрочное пользование в связи с чем завышены нефинансовые активы Казны, </w:t>
            </w:r>
            <w:r w:rsidRPr="00A86DB4">
              <w:rPr>
                <w:rFonts w:ascii="Times New Roman" w:hAnsi="Times New Roman" w:cs="Times New Roman"/>
                <w:sz w:val="24"/>
                <w:szCs w:val="24"/>
              </w:rPr>
              <w:lastRenderedPageBreak/>
              <w:t xml:space="preserve">искажение по строке 120 формы № 0503130 </w:t>
            </w:r>
            <w:r>
              <w:rPr>
                <w:rFonts w:ascii="Times New Roman" w:hAnsi="Times New Roman" w:cs="Times New Roman"/>
                <w:sz w:val="24"/>
                <w:szCs w:val="24"/>
              </w:rPr>
              <w:t>«</w:t>
            </w:r>
            <w:r w:rsidRPr="00A86DB4">
              <w:rPr>
                <w:rFonts w:ascii="Times New Roman" w:hAnsi="Times New Roman" w:cs="Times New Roman"/>
                <w:sz w:val="24"/>
                <w:szCs w:val="24"/>
              </w:rPr>
              <w:t>Баланс</w:t>
            </w:r>
            <w:r>
              <w:rPr>
                <w:rFonts w:ascii="Times New Roman" w:hAnsi="Times New Roman" w:cs="Times New Roman"/>
                <w:sz w:val="24"/>
                <w:szCs w:val="24"/>
              </w:rPr>
              <w:t>»</w:t>
            </w:r>
            <w:r w:rsidRPr="00A86DB4">
              <w:rPr>
                <w:rFonts w:ascii="Times New Roman" w:hAnsi="Times New Roman" w:cs="Times New Roman"/>
                <w:sz w:val="24"/>
                <w:szCs w:val="24"/>
              </w:rPr>
              <w:t xml:space="preserve">, формы № 0503168 </w:t>
            </w:r>
            <w:r>
              <w:rPr>
                <w:rFonts w:ascii="Times New Roman" w:hAnsi="Times New Roman" w:cs="Times New Roman"/>
                <w:sz w:val="24"/>
                <w:szCs w:val="24"/>
              </w:rPr>
              <w:t>«</w:t>
            </w:r>
            <w:r w:rsidRPr="00A86DB4">
              <w:rPr>
                <w:rFonts w:ascii="Times New Roman" w:hAnsi="Times New Roman" w:cs="Times New Roman"/>
                <w:sz w:val="24"/>
                <w:szCs w:val="24"/>
              </w:rPr>
              <w:t>Сведения о движении нефинансовых активов</w:t>
            </w:r>
            <w:r>
              <w:rPr>
                <w:rFonts w:ascii="Times New Roman" w:hAnsi="Times New Roman" w:cs="Times New Roman"/>
                <w:sz w:val="24"/>
                <w:szCs w:val="24"/>
              </w:rPr>
              <w:t>»</w:t>
            </w:r>
          </w:p>
        </w:tc>
        <w:tc>
          <w:tcPr>
            <w:tcW w:w="3402" w:type="dxa"/>
            <w:vMerge/>
          </w:tcPr>
          <w:p w:rsidR="00DE79C9" w:rsidRPr="009F6BF0" w:rsidRDefault="00DE79C9" w:rsidP="00DE79C9">
            <w:pPr>
              <w:jc w:val="center"/>
              <w:rPr>
                <w:rFonts w:ascii="Times New Roman" w:eastAsia="Times New Roman" w:hAnsi="Times New Roman" w:cs="Times New Roman"/>
                <w:color w:val="FF0000"/>
                <w:sz w:val="24"/>
                <w:szCs w:val="24"/>
              </w:rPr>
            </w:pPr>
          </w:p>
        </w:tc>
        <w:tc>
          <w:tcPr>
            <w:tcW w:w="3544" w:type="dxa"/>
            <w:vMerge/>
          </w:tcPr>
          <w:p w:rsidR="00DE79C9" w:rsidRDefault="00DE79C9" w:rsidP="00DE79C9">
            <w:pPr>
              <w:rPr>
                <w:rFonts w:ascii="Times New Roman" w:hAnsi="Times New Roman" w:cs="Times New Roman"/>
                <w:sz w:val="28"/>
                <w:szCs w:val="28"/>
              </w:rPr>
            </w:pPr>
          </w:p>
        </w:tc>
      </w:tr>
      <w:tr w:rsidR="00DE79C9" w:rsidTr="00223883">
        <w:trPr>
          <w:trHeight w:val="322"/>
        </w:trPr>
        <w:tc>
          <w:tcPr>
            <w:tcW w:w="9209" w:type="dxa"/>
          </w:tcPr>
          <w:p w:rsidR="00DE79C9" w:rsidRPr="00A86DB4" w:rsidRDefault="00DE79C9" w:rsidP="00DE79C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A86DB4">
              <w:rPr>
                <w:rFonts w:ascii="Times New Roman" w:hAnsi="Times New Roman" w:cs="Times New Roman"/>
                <w:sz w:val="24"/>
                <w:szCs w:val="24"/>
              </w:rPr>
              <w:lastRenderedPageBreak/>
              <w:t>- не отражены в учете и отчетности Казны событием после отчетной даты хозяйственные операции по поступлению и выбытию в постоянное бессрочное пользование земельных участков в связи с чем искажены нефинансовые активы имущества Казны по ст</w:t>
            </w:r>
            <w:r>
              <w:rPr>
                <w:rFonts w:ascii="Times New Roman" w:hAnsi="Times New Roman" w:cs="Times New Roman"/>
                <w:sz w:val="24"/>
                <w:szCs w:val="24"/>
              </w:rPr>
              <w:t>рокам 140, 190 формы № 0503130 «</w:t>
            </w:r>
            <w:r w:rsidRPr="00A86DB4">
              <w:rPr>
                <w:rFonts w:ascii="Times New Roman" w:hAnsi="Times New Roman" w:cs="Times New Roman"/>
                <w:sz w:val="24"/>
                <w:szCs w:val="24"/>
              </w:rPr>
              <w:t>Баланс</w:t>
            </w:r>
            <w:r>
              <w:rPr>
                <w:rFonts w:ascii="Times New Roman" w:hAnsi="Times New Roman" w:cs="Times New Roman"/>
                <w:sz w:val="24"/>
                <w:szCs w:val="24"/>
              </w:rPr>
              <w:t>» и сроке 510 формы № 0503168 «</w:t>
            </w:r>
            <w:r w:rsidRPr="00A86DB4">
              <w:rPr>
                <w:rFonts w:ascii="Times New Roman" w:hAnsi="Times New Roman" w:cs="Times New Roman"/>
                <w:sz w:val="24"/>
                <w:szCs w:val="24"/>
              </w:rPr>
              <w:t xml:space="preserve">Сведения </w:t>
            </w:r>
            <w:r>
              <w:rPr>
                <w:rFonts w:ascii="Times New Roman" w:hAnsi="Times New Roman" w:cs="Times New Roman"/>
                <w:sz w:val="24"/>
                <w:szCs w:val="24"/>
              </w:rPr>
              <w:t>о движении нефинансовых активов»</w:t>
            </w:r>
          </w:p>
        </w:tc>
        <w:tc>
          <w:tcPr>
            <w:tcW w:w="3402" w:type="dxa"/>
            <w:vMerge/>
          </w:tcPr>
          <w:p w:rsidR="00DE79C9" w:rsidRPr="009F6BF0" w:rsidRDefault="00DE79C9" w:rsidP="00DE79C9">
            <w:pPr>
              <w:jc w:val="center"/>
              <w:rPr>
                <w:rFonts w:ascii="Times New Roman" w:eastAsia="Times New Roman" w:hAnsi="Times New Roman" w:cs="Times New Roman"/>
                <w:color w:val="FF0000"/>
                <w:sz w:val="24"/>
                <w:szCs w:val="24"/>
              </w:rPr>
            </w:pPr>
          </w:p>
        </w:tc>
        <w:tc>
          <w:tcPr>
            <w:tcW w:w="3544" w:type="dxa"/>
            <w:vMerge/>
          </w:tcPr>
          <w:p w:rsidR="00DE79C9" w:rsidRDefault="00DE79C9" w:rsidP="00DE79C9">
            <w:pPr>
              <w:rPr>
                <w:rFonts w:ascii="Times New Roman" w:hAnsi="Times New Roman" w:cs="Times New Roman"/>
                <w:sz w:val="28"/>
                <w:szCs w:val="28"/>
              </w:rPr>
            </w:pPr>
          </w:p>
        </w:tc>
      </w:tr>
      <w:tr w:rsidR="00DE79C9" w:rsidTr="00223883">
        <w:trPr>
          <w:trHeight w:val="322"/>
        </w:trPr>
        <w:tc>
          <w:tcPr>
            <w:tcW w:w="9209" w:type="dxa"/>
          </w:tcPr>
          <w:p w:rsidR="00DE79C9" w:rsidRDefault="00DE79C9" w:rsidP="00DE79C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 xml:space="preserve">- </w:t>
            </w:r>
            <w:r w:rsidRPr="00DE79C9">
              <w:rPr>
                <w:rFonts w:ascii="Times New Roman" w:hAnsi="Times New Roman" w:cs="Times New Roman"/>
                <w:sz w:val="24"/>
                <w:szCs w:val="24"/>
              </w:rPr>
              <w:t>не оформлены первичными документами и не отражены в учете и отчетности факты хозяйственной жизни по приему-передаче между учреждениями земельного участка под объектом недвижимости в связи с чем занижены показатели по сч</w:t>
            </w:r>
            <w:r>
              <w:rPr>
                <w:rFonts w:ascii="Times New Roman" w:hAnsi="Times New Roman" w:cs="Times New Roman"/>
                <w:sz w:val="24"/>
                <w:szCs w:val="24"/>
              </w:rPr>
              <w:t>ету 0 103 «</w:t>
            </w:r>
            <w:r w:rsidRPr="00DE79C9">
              <w:rPr>
                <w:rFonts w:ascii="Times New Roman" w:hAnsi="Times New Roman" w:cs="Times New Roman"/>
                <w:sz w:val="24"/>
                <w:szCs w:val="24"/>
              </w:rPr>
              <w:t>Непроизведенные активы</w:t>
            </w:r>
            <w:r>
              <w:rPr>
                <w:rFonts w:ascii="Times New Roman" w:hAnsi="Times New Roman" w:cs="Times New Roman"/>
                <w:sz w:val="24"/>
                <w:szCs w:val="24"/>
              </w:rPr>
              <w:t>»</w:t>
            </w:r>
            <w:r w:rsidRPr="00DE79C9">
              <w:rPr>
                <w:rFonts w:ascii="Times New Roman" w:hAnsi="Times New Roman" w:cs="Times New Roman"/>
                <w:sz w:val="24"/>
                <w:szCs w:val="24"/>
              </w:rPr>
              <w:t xml:space="preserve"> по строке 070 формы № 0503130 </w:t>
            </w:r>
            <w:r>
              <w:rPr>
                <w:rFonts w:ascii="Times New Roman" w:hAnsi="Times New Roman" w:cs="Times New Roman"/>
                <w:sz w:val="24"/>
                <w:szCs w:val="24"/>
              </w:rPr>
              <w:t>«</w:t>
            </w:r>
            <w:r w:rsidRPr="00DE79C9">
              <w:rPr>
                <w:rFonts w:ascii="Times New Roman" w:hAnsi="Times New Roman" w:cs="Times New Roman"/>
                <w:sz w:val="24"/>
                <w:szCs w:val="24"/>
              </w:rPr>
              <w:t>Баланс</w:t>
            </w:r>
            <w:r>
              <w:rPr>
                <w:rFonts w:ascii="Times New Roman" w:hAnsi="Times New Roman" w:cs="Times New Roman"/>
                <w:sz w:val="24"/>
                <w:szCs w:val="24"/>
              </w:rPr>
              <w:t>»</w:t>
            </w:r>
          </w:p>
        </w:tc>
        <w:tc>
          <w:tcPr>
            <w:tcW w:w="3402" w:type="dxa"/>
            <w:vMerge/>
          </w:tcPr>
          <w:p w:rsidR="00DE79C9" w:rsidRPr="009F6BF0" w:rsidRDefault="00DE79C9" w:rsidP="00DE79C9">
            <w:pPr>
              <w:jc w:val="center"/>
              <w:rPr>
                <w:rFonts w:ascii="Times New Roman" w:hAnsi="Times New Roman" w:cs="Times New Roman"/>
                <w:color w:val="FF0000"/>
                <w:sz w:val="24"/>
                <w:szCs w:val="24"/>
              </w:rPr>
            </w:pPr>
          </w:p>
        </w:tc>
        <w:tc>
          <w:tcPr>
            <w:tcW w:w="3544" w:type="dxa"/>
            <w:vMerge/>
          </w:tcPr>
          <w:p w:rsidR="00DE79C9" w:rsidRDefault="00DE79C9" w:rsidP="00DE79C9">
            <w:pPr>
              <w:rPr>
                <w:rFonts w:ascii="Times New Roman" w:hAnsi="Times New Roman" w:cs="Times New Roman"/>
                <w:sz w:val="28"/>
                <w:szCs w:val="28"/>
              </w:rPr>
            </w:pPr>
          </w:p>
        </w:tc>
      </w:tr>
      <w:tr w:rsidR="00DE79C9" w:rsidTr="00223883">
        <w:trPr>
          <w:trHeight w:val="322"/>
        </w:trPr>
        <w:tc>
          <w:tcPr>
            <w:tcW w:w="9209" w:type="dxa"/>
          </w:tcPr>
          <w:p w:rsidR="00DE79C9" w:rsidRPr="00DE79C9" w:rsidRDefault="00DE79C9" w:rsidP="00DE79C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DE79C9">
              <w:rPr>
                <w:rFonts w:ascii="Times New Roman" w:hAnsi="Times New Roman" w:cs="Times New Roman"/>
                <w:sz w:val="24"/>
                <w:szCs w:val="24"/>
              </w:rPr>
              <w:t xml:space="preserve">- не отражена в учете и отчетности  кадастровая стоимость земельных участков, по которым заключены соглашения об установлении сервитутов в связи с чем занижен показатель забалансового счета 25 </w:t>
            </w:r>
            <w:r>
              <w:rPr>
                <w:rFonts w:ascii="Times New Roman" w:hAnsi="Times New Roman" w:cs="Times New Roman"/>
                <w:sz w:val="24"/>
                <w:szCs w:val="24"/>
              </w:rPr>
              <w:t>«</w:t>
            </w:r>
            <w:r w:rsidRPr="00DE79C9">
              <w:rPr>
                <w:rFonts w:ascii="Times New Roman" w:hAnsi="Times New Roman" w:cs="Times New Roman"/>
                <w:sz w:val="24"/>
                <w:szCs w:val="24"/>
              </w:rPr>
              <w:t>Имущество, переданное в возмездное пользование (аренду)</w:t>
            </w:r>
            <w:r>
              <w:rPr>
                <w:rFonts w:ascii="Times New Roman" w:hAnsi="Times New Roman" w:cs="Times New Roman"/>
                <w:sz w:val="24"/>
                <w:szCs w:val="24"/>
              </w:rPr>
              <w:t>»</w:t>
            </w:r>
            <w:r w:rsidRPr="00DE79C9">
              <w:rPr>
                <w:rFonts w:ascii="Times New Roman" w:hAnsi="Times New Roman" w:cs="Times New Roman"/>
                <w:sz w:val="24"/>
                <w:szCs w:val="24"/>
              </w:rPr>
              <w:t xml:space="preserve"> по строке 250 формы № 0503130 </w:t>
            </w:r>
            <w:r>
              <w:rPr>
                <w:rFonts w:ascii="Times New Roman" w:hAnsi="Times New Roman" w:cs="Times New Roman"/>
                <w:sz w:val="24"/>
                <w:szCs w:val="24"/>
              </w:rPr>
              <w:t>«Справка по забалансовым счетам»</w:t>
            </w:r>
          </w:p>
        </w:tc>
        <w:tc>
          <w:tcPr>
            <w:tcW w:w="3402" w:type="dxa"/>
            <w:vMerge/>
          </w:tcPr>
          <w:p w:rsidR="00DE79C9" w:rsidRPr="00DE79C9" w:rsidRDefault="00DE79C9" w:rsidP="00DE79C9">
            <w:pPr>
              <w:jc w:val="center"/>
              <w:rPr>
                <w:rFonts w:ascii="Times New Roman" w:hAnsi="Times New Roman" w:cs="Times New Roman"/>
                <w:b/>
                <w:color w:val="FF0000"/>
                <w:sz w:val="24"/>
                <w:szCs w:val="24"/>
              </w:rPr>
            </w:pPr>
          </w:p>
        </w:tc>
        <w:tc>
          <w:tcPr>
            <w:tcW w:w="3544" w:type="dxa"/>
            <w:vMerge/>
          </w:tcPr>
          <w:p w:rsidR="00DE79C9" w:rsidRDefault="00DE79C9" w:rsidP="00DE79C9">
            <w:pPr>
              <w:rPr>
                <w:rFonts w:ascii="Times New Roman" w:hAnsi="Times New Roman" w:cs="Times New Roman"/>
                <w:sz w:val="28"/>
                <w:szCs w:val="28"/>
              </w:rPr>
            </w:pPr>
          </w:p>
        </w:tc>
      </w:tr>
      <w:tr w:rsidR="00DE79C9" w:rsidTr="00223883">
        <w:trPr>
          <w:trHeight w:val="322"/>
        </w:trPr>
        <w:tc>
          <w:tcPr>
            <w:tcW w:w="9209" w:type="dxa"/>
          </w:tcPr>
          <w:p w:rsidR="00DE79C9" w:rsidRPr="00DE79C9" w:rsidRDefault="00BE762A" w:rsidP="00BE762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w:t>
            </w:r>
            <w:r w:rsidRPr="00BE762A">
              <w:rPr>
                <w:rFonts w:ascii="Times New Roman" w:hAnsi="Times New Roman" w:cs="Times New Roman"/>
                <w:sz w:val="24"/>
                <w:szCs w:val="24"/>
              </w:rPr>
              <w:t xml:space="preserve"> отражены в учете и отчетности  земельные участки с видами разрешенного использования, не соответствующими уставной деятельности в связи с чем иска</w:t>
            </w:r>
            <w:r>
              <w:rPr>
                <w:rFonts w:ascii="Times New Roman" w:hAnsi="Times New Roman" w:cs="Times New Roman"/>
                <w:sz w:val="24"/>
                <w:szCs w:val="24"/>
              </w:rPr>
              <w:t>жены показатели по счету 0 103 «</w:t>
            </w:r>
            <w:r w:rsidRPr="00BE762A">
              <w:rPr>
                <w:rFonts w:ascii="Times New Roman" w:hAnsi="Times New Roman" w:cs="Times New Roman"/>
                <w:sz w:val="24"/>
                <w:szCs w:val="24"/>
              </w:rPr>
              <w:t>Непроизведенные активы</w:t>
            </w:r>
            <w:r>
              <w:rPr>
                <w:rFonts w:ascii="Times New Roman" w:hAnsi="Times New Roman" w:cs="Times New Roman"/>
                <w:sz w:val="24"/>
                <w:szCs w:val="24"/>
              </w:rPr>
              <w:t>» по строке 070 формы № 0503130 «</w:t>
            </w:r>
            <w:r w:rsidRPr="00BE762A">
              <w:rPr>
                <w:rFonts w:ascii="Times New Roman" w:hAnsi="Times New Roman" w:cs="Times New Roman"/>
                <w:sz w:val="24"/>
                <w:szCs w:val="24"/>
              </w:rPr>
              <w:t>Баланс</w:t>
            </w:r>
            <w:r>
              <w:rPr>
                <w:rFonts w:ascii="Times New Roman" w:hAnsi="Times New Roman" w:cs="Times New Roman"/>
                <w:sz w:val="24"/>
                <w:szCs w:val="24"/>
              </w:rPr>
              <w:t>»</w:t>
            </w:r>
          </w:p>
        </w:tc>
        <w:tc>
          <w:tcPr>
            <w:tcW w:w="3402" w:type="dxa"/>
            <w:vMerge/>
          </w:tcPr>
          <w:p w:rsidR="00DE79C9" w:rsidRPr="00DE79C9" w:rsidRDefault="00DE79C9" w:rsidP="00DE79C9">
            <w:pPr>
              <w:jc w:val="center"/>
              <w:rPr>
                <w:rFonts w:ascii="Times New Roman" w:hAnsi="Times New Roman" w:cs="Times New Roman"/>
                <w:b/>
                <w:color w:val="FF0000"/>
                <w:sz w:val="24"/>
                <w:szCs w:val="24"/>
              </w:rPr>
            </w:pPr>
          </w:p>
        </w:tc>
        <w:tc>
          <w:tcPr>
            <w:tcW w:w="3544" w:type="dxa"/>
            <w:vMerge/>
          </w:tcPr>
          <w:p w:rsidR="00DE79C9" w:rsidRDefault="00DE79C9" w:rsidP="00DE79C9">
            <w:pPr>
              <w:rPr>
                <w:rFonts w:ascii="Times New Roman" w:hAnsi="Times New Roman" w:cs="Times New Roman"/>
                <w:sz w:val="28"/>
                <w:szCs w:val="28"/>
              </w:rPr>
            </w:pPr>
          </w:p>
        </w:tc>
      </w:tr>
      <w:tr w:rsidR="00DE79C9" w:rsidTr="00223883">
        <w:trPr>
          <w:trHeight w:val="322"/>
        </w:trPr>
        <w:tc>
          <w:tcPr>
            <w:tcW w:w="9209" w:type="dxa"/>
          </w:tcPr>
          <w:p w:rsidR="00DE79C9" w:rsidRPr="00DE79C9" w:rsidRDefault="00BE762A" w:rsidP="00BE762A">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w:t>
            </w:r>
            <w:r w:rsidRPr="00BE762A">
              <w:rPr>
                <w:rFonts w:ascii="Times New Roman" w:hAnsi="Times New Roman" w:cs="Times New Roman"/>
                <w:sz w:val="24"/>
                <w:szCs w:val="24"/>
              </w:rPr>
              <w:t xml:space="preserve"> отражена стоимость неразграниченных и вовлеченных в хозяйственный оборот земельных участков не в соответствии с их кадастровой стоимостью, в связи с чем </w:t>
            </w:r>
            <w:r>
              <w:rPr>
                <w:rFonts w:ascii="Times New Roman" w:hAnsi="Times New Roman" w:cs="Times New Roman"/>
                <w:sz w:val="24"/>
                <w:szCs w:val="24"/>
              </w:rPr>
              <w:t>искажен показатель по счету 103 «Непроизведенные активы» и 26 «</w:t>
            </w:r>
            <w:r w:rsidRPr="00BE762A">
              <w:rPr>
                <w:rFonts w:ascii="Times New Roman" w:hAnsi="Times New Roman" w:cs="Times New Roman"/>
                <w:sz w:val="24"/>
                <w:szCs w:val="24"/>
              </w:rPr>
              <w:t>Имущество, переданное в возмездное пользование (аренду)</w:t>
            </w:r>
            <w:r>
              <w:rPr>
                <w:rFonts w:ascii="Times New Roman" w:hAnsi="Times New Roman" w:cs="Times New Roman"/>
                <w:sz w:val="24"/>
                <w:szCs w:val="24"/>
              </w:rPr>
              <w:t>»</w:t>
            </w:r>
            <w:r w:rsidRPr="00BE762A">
              <w:rPr>
                <w:rFonts w:ascii="Times New Roman" w:hAnsi="Times New Roman" w:cs="Times New Roman"/>
                <w:sz w:val="24"/>
                <w:szCs w:val="24"/>
              </w:rPr>
              <w:t xml:space="preserve"> формы № 0503130 </w:t>
            </w:r>
            <w:r>
              <w:rPr>
                <w:rFonts w:ascii="Times New Roman" w:hAnsi="Times New Roman" w:cs="Times New Roman"/>
                <w:sz w:val="24"/>
                <w:szCs w:val="24"/>
              </w:rPr>
              <w:t>«</w:t>
            </w:r>
            <w:r w:rsidRPr="00BE762A">
              <w:rPr>
                <w:rFonts w:ascii="Times New Roman" w:hAnsi="Times New Roman" w:cs="Times New Roman"/>
                <w:sz w:val="24"/>
                <w:szCs w:val="24"/>
              </w:rPr>
              <w:t>Справка по забалансовым счетам</w:t>
            </w:r>
            <w:r>
              <w:rPr>
                <w:rFonts w:ascii="Times New Roman" w:hAnsi="Times New Roman" w:cs="Times New Roman"/>
                <w:sz w:val="24"/>
                <w:szCs w:val="24"/>
              </w:rPr>
              <w:t>»</w:t>
            </w:r>
          </w:p>
        </w:tc>
        <w:tc>
          <w:tcPr>
            <w:tcW w:w="3402" w:type="dxa"/>
            <w:vMerge/>
          </w:tcPr>
          <w:p w:rsidR="00DE79C9" w:rsidRPr="00DE79C9" w:rsidRDefault="00DE79C9" w:rsidP="00DE79C9">
            <w:pPr>
              <w:jc w:val="center"/>
              <w:rPr>
                <w:rFonts w:ascii="Times New Roman" w:hAnsi="Times New Roman" w:cs="Times New Roman"/>
                <w:b/>
                <w:color w:val="FF0000"/>
                <w:sz w:val="24"/>
                <w:szCs w:val="24"/>
              </w:rPr>
            </w:pPr>
          </w:p>
        </w:tc>
        <w:tc>
          <w:tcPr>
            <w:tcW w:w="3544" w:type="dxa"/>
            <w:vMerge/>
          </w:tcPr>
          <w:p w:rsidR="00DE79C9" w:rsidRDefault="00DE79C9" w:rsidP="00DE79C9">
            <w:pPr>
              <w:rPr>
                <w:rFonts w:ascii="Times New Roman" w:hAnsi="Times New Roman" w:cs="Times New Roman"/>
                <w:sz w:val="28"/>
                <w:szCs w:val="28"/>
              </w:rPr>
            </w:pPr>
          </w:p>
        </w:tc>
      </w:tr>
      <w:tr w:rsidR="00DE79C9" w:rsidTr="00223883">
        <w:trPr>
          <w:trHeight w:val="322"/>
        </w:trPr>
        <w:tc>
          <w:tcPr>
            <w:tcW w:w="9209" w:type="dxa"/>
          </w:tcPr>
          <w:p w:rsidR="00DE79C9" w:rsidRPr="00DE79C9" w:rsidRDefault="00FC0332" w:rsidP="008B5BC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FC0332">
              <w:rPr>
                <w:rFonts w:ascii="Times New Roman" w:hAnsi="Times New Roman" w:cs="Times New Roman"/>
                <w:sz w:val="24"/>
                <w:szCs w:val="24"/>
              </w:rPr>
              <w:t xml:space="preserve">     </w:t>
            </w:r>
            <w:r w:rsidR="008B5BCD">
              <w:rPr>
                <w:rFonts w:ascii="Times New Roman" w:hAnsi="Times New Roman" w:cs="Times New Roman"/>
                <w:sz w:val="24"/>
                <w:szCs w:val="24"/>
              </w:rPr>
              <w:t xml:space="preserve">- </w:t>
            </w:r>
            <w:r w:rsidR="008B5BCD" w:rsidRPr="008B5BCD">
              <w:rPr>
                <w:rFonts w:ascii="Times New Roman" w:hAnsi="Times New Roman" w:cs="Times New Roman"/>
                <w:sz w:val="24"/>
                <w:szCs w:val="24"/>
              </w:rPr>
              <w:t xml:space="preserve">не отражены в учете и отчетности на </w:t>
            </w:r>
            <w:r w:rsidR="008B5BCD">
              <w:rPr>
                <w:rFonts w:ascii="Times New Roman" w:hAnsi="Times New Roman" w:cs="Times New Roman"/>
                <w:sz w:val="24"/>
                <w:szCs w:val="24"/>
              </w:rPr>
              <w:t>забалансовом учете по счету 01 «</w:t>
            </w:r>
            <w:r w:rsidR="008B5BCD" w:rsidRPr="008B5BCD">
              <w:rPr>
                <w:rFonts w:ascii="Times New Roman" w:hAnsi="Times New Roman" w:cs="Times New Roman"/>
                <w:sz w:val="24"/>
                <w:szCs w:val="24"/>
              </w:rPr>
              <w:t>Имущ</w:t>
            </w:r>
            <w:r w:rsidR="008B5BCD">
              <w:rPr>
                <w:rFonts w:ascii="Times New Roman" w:hAnsi="Times New Roman" w:cs="Times New Roman"/>
                <w:sz w:val="24"/>
                <w:szCs w:val="24"/>
              </w:rPr>
              <w:t>ество, полученное в пользование»</w:t>
            </w:r>
            <w:r w:rsidR="008B5BCD" w:rsidRPr="008B5BCD">
              <w:rPr>
                <w:rFonts w:ascii="Times New Roman" w:hAnsi="Times New Roman" w:cs="Times New Roman"/>
                <w:sz w:val="24"/>
                <w:szCs w:val="24"/>
              </w:rPr>
              <w:t xml:space="preserve"> земельные участки до регистрации права бессрочного пользования по кадастровой стоимости в связи с чем  искажены показатели по строке 010 формы № 0503130 </w:t>
            </w:r>
            <w:r w:rsidR="008B5BCD">
              <w:rPr>
                <w:rFonts w:ascii="Times New Roman" w:hAnsi="Times New Roman" w:cs="Times New Roman"/>
                <w:sz w:val="24"/>
                <w:szCs w:val="24"/>
              </w:rPr>
              <w:t>«Справка по забалансовым счетам»</w:t>
            </w:r>
          </w:p>
        </w:tc>
        <w:tc>
          <w:tcPr>
            <w:tcW w:w="3402" w:type="dxa"/>
            <w:vMerge/>
          </w:tcPr>
          <w:p w:rsidR="00DE79C9" w:rsidRPr="00DE79C9" w:rsidRDefault="00DE79C9" w:rsidP="00DE79C9">
            <w:pPr>
              <w:jc w:val="center"/>
              <w:rPr>
                <w:rFonts w:ascii="Times New Roman" w:hAnsi="Times New Roman" w:cs="Times New Roman"/>
                <w:b/>
                <w:color w:val="FF0000"/>
                <w:sz w:val="24"/>
                <w:szCs w:val="24"/>
              </w:rPr>
            </w:pPr>
          </w:p>
        </w:tc>
        <w:tc>
          <w:tcPr>
            <w:tcW w:w="3544" w:type="dxa"/>
            <w:vMerge/>
          </w:tcPr>
          <w:p w:rsidR="00DE79C9" w:rsidRDefault="00DE79C9" w:rsidP="00DE79C9">
            <w:pPr>
              <w:rPr>
                <w:rFonts w:ascii="Times New Roman" w:hAnsi="Times New Roman" w:cs="Times New Roman"/>
                <w:sz w:val="28"/>
                <w:szCs w:val="28"/>
              </w:rPr>
            </w:pPr>
          </w:p>
        </w:tc>
      </w:tr>
      <w:tr w:rsidR="00DE79C9" w:rsidTr="00223883">
        <w:trPr>
          <w:trHeight w:val="283"/>
        </w:trPr>
        <w:tc>
          <w:tcPr>
            <w:tcW w:w="12611" w:type="dxa"/>
            <w:gridSpan w:val="2"/>
          </w:tcPr>
          <w:p w:rsidR="00223883" w:rsidRDefault="00223883" w:rsidP="00DE79C9">
            <w:pPr>
              <w:rPr>
                <w:rFonts w:ascii="Times New Roman" w:eastAsia="Times New Roman" w:hAnsi="Times New Roman" w:cs="Times New Roman"/>
                <w:b/>
                <w:bCs/>
                <w:color w:val="000000"/>
                <w:sz w:val="24"/>
                <w:szCs w:val="24"/>
              </w:rPr>
            </w:pPr>
          </w:p>
          <w:p w:rsidR="00DE79C9" w:rsidRPr="00DE79C9" w:rsidRDefault="00DE79C9" w:rsidP="00DE79C9">
            <w:pPr>
              <w:rPr>
                <w:rFonts w:ascii="Times New Roman" w:eastAsia="Times New Roman" w:hAnsi="Times New Roman" w:cs="Times New Roman"/>
                <w:b/>
                <w:bCs/>
                <w:color w:val="000000"/>
                <w:sz w:val="24"/>
                <w:szCs w:val="24"/>
              </w:rPr>
            </w:pPr>
            <w:r w:rsidRPr="00DE79C9">
              <w:rPr>
                <w:rFonts w:ascii="Times New Roman" w:eastAsia="Times New Roman" w:hAnsi="Times New Roman" w:cs="Times New Roman"/>
                <w:b/>
                <w:bCs/>
                <w:color w:val="000000"/>
                <w:sz w:val="24"/>
                <w:szCs w:val="24"/>
              </w:rPr>
              <w:t xml:space="preserve">1.2. </w:t>
            </w:r>
            <w:r w:rsidRPr="00DE79C9">
              <w:rPr>
                <w:rFonts w:ascii="Times New Roman" w:eastAsia="Times New Roman" w:hAnsi="Times New Roman" w:cs="Times New Roman"/>
                <w:b/>
                <w:color w:val="000000"/>
                <w:sz w:val="24"/>
                <w:szCs w:val="24"/>
              </w:rPr>
              <w:t>Нарушение требований при оформлении фактов хозяйственной жизни первичными учетными документами и отражении в учете и отчетности:</w:t>
            </w:r>
          </w:p>
        </w:tc>
        <w:tc>
          <w:tcPr>
            <w:tcW w:w="3544" w:type="dxa"/>
            <w:vMerge/>
          </w:tcPr>
          <w:p w:rsidR="00DE79C9" w:rsidRDefault="00DE79C9" w:rsidP="00DE79C9"/>
        </w:tc>
      </w:tr>
      <w:tr w:rsidR="002D3286" w:rsidTr="00223883">
        <w:trPr>
          <w:trHeight w:val="283"/>
        </w:trPr>
        <w:tc>
          <w:tcPr>
            <w:tcW w:w="9209" w:type="dxa"/>
          </w:tcPr>
          <w:p w:rsidR="002D3286" w:rsidRPr="002D3286" w:rsidRDefault="00FC0332" w:rsidP="002E4638">
            <w:pPr>
              <w:pBdr>
                <w:top w:val="none" w:sz="4" w:space="0" w:color="000000"/>
                <w:left w:val="none" w:sz="4" w:space="0" w:color="000000"/>
                <w:bottom w:val="none" w:sz="4" w:space="0" w:color="000000"/>
                <w:right w:val="none" w:sz="4" w:space="0" w:color="000000"/>
              </w:pBdr>
              <w:jc w:val="both"/>
              <w:rPr>
                <w:rFonts w:ascii="Times New Roman" w:hAnsi="Times New Roman" w:cs="Times New Roman"/>
                <w:color w:val="000000"/>
                <w:sz w:val="24"/>
                <w:szCs w:val="24"/>
              </w:rPr>
            </w:pPr>
            <w:r w:rsidRPr="00FC0332">
              <w:rPr>
                <w:rFonts w:ascii="Times New Roman" w:eastAsia="Times New Roman" w:hAnsi="Times New Roman" w:cs="Times New Roman"/>
                <w:color w:val="000000"/>
                <w:sz w:val="24"/>
                <w:szCs w:val="24"/>
              </w:rPr>
              <w:t xml:space="preserve">    </w:t>
            </w:r>
            <w:r w:rsidR="002D3286" w:rsidRPr="002D3286">
              <w:rPr>
                <w:rFonts w:ascii="Times New Roman" w:eastAsia="Times New Roman" w:hAnsi="Times New Roman" w:cs="Times New Roman"/>
                <w:color w:val="000000"/>
                <w:sz w:val="24"/>
                <w:szCs w:val="24"/>
              </w:rPr>
              <w:t>- списаны на расходы затраты по модернизации объектов, благоустройству, дооборудованию, подлежащих включению в их стоимость;</w:t>
            </w:r>
          </w:p>
        </w:tc>
        <w:tc>
          <w:tcPr>
            <w:tcW w:w="3402" w:type="dxa"/>
            <w:vMerge w:val="restart"/>
          </w:tcPr>
          <w:p w:rsidR="002D3286" w:rsidRPr="00FC0332" w:rsidRDefault="002D3286" w:rsidP="002E4638">
            <w:pPr>
              <w:jc w:val="both"/>
              <w:rPr>
                <w:rFonts w:ascii="Times New Roman" w:hAnsi="Times New Roman" w:cs="Times New Roman"/>
              </w:rPr>
            </w:pPr>
            <w:r w:rsidRPr="00FC0332">
              <w:rPr>
                <w:rFonts w:ascii="Times New Roman" w:hAnsi="Times New Roman" w:cs="Times New Roman"/>
              </w:rPr>
              <w:t>Статьи 9, 10</w:t>
            </w:r>
            <w:r w:rsidR="002E4638" w:rsidRPr="00FC0332">
              <w:rPr>
                <w:rFonts w:ascii="Times New Roman" w:hAnsi="Times New Roman" w:cs="Times New Roman"/>
              </w:rPr>
              <w:t>, 13</w:t>
            </w:r>
            <w:r w:rsidRPr="00FC0332">
              <w:rPr>
                <w:rFonts w:ascii="Times New Roman" w:hAnsi="Times New Roman" w:cs="Times New Roman"/>
              </w:rPr>
              <w:t xml:space="preserve"> Закона № 402-ФЗ; </w:t>
            </w:r>
            <w:r w:rsidR="002E4638" w:rsidRPr="002E4638">
              <w:rPr>
                <w:rFonts w:ascii="Times New Roman" w:eastAsia="Times New Roman" w:hAnsi="Times New Roman" w:cs="Times New Roman"/>
                <w:lang w:eastAsia="ru-RU"/>
              </w:rPr>
              <w:t>п.20 Инструкции № 191н, п.21 Инструкции № 33н</w:t>
            </w:r>
            <w:r w:rsidR="002E4638" w:rsidRPr="00FC0332">
              <w:rPr>
                <w:rFonts w:ascii="Times New Roman" w:hAnsi="Times New Roman" w:cs="Times New Roman"/>
              </w:rPr>
              <w:t xml:space="preserve"> </w:t>
            </w:r>
            <w:r w:rsidRPr="00FC0332">
              <w:rPr>
                <w:rFonts w:ascii="Times New Roman" w:hAnsi="Times New Roman" w:cs="Times New Roman"/>
              </w:rPr>
              <w:t xml:space="preserve">п.п. </w:t>
            </w:r>
            <w:r w:rsidR="00FC0332">
              <w:rPr>
                <w:rFonts w:ascii="Times New Roman" w:hAnsi="Times New Roman" w:cs="Times New Roman"/>
              </w:rPr>
              <w:t xml:space="preserve">18, </w:t>
            </w:r>
            <w:r w:rsidRPr="00FC0332">
              <w:rPr>
                <w:rFonts w:ascii="Times New Roman" w:hAnsi="Times New Roman" w:cs="Times New Roman"/>
              </w:rPr>
              <w:t>20, 21, 23, п. 28-34, п.п. 52, 55, 59</w:t>
            </w:r>
            <w:r w:rsidR="003577AB">
              <w:rPr>
                <w:rFonts w:ascii="Times New Roman" w:hAnsi="Times New Roman" w:cs="Times New Roman"/>
              </w:rPr>
              <w:t>, 82</w:t>
            </w:r>
            <w:r w:rsidRPr="00FC0332">
              <w:rPr>
                <w:rFonts w:ascii="Times New Roman" w:hAnsi="Times New Roman" w:cs="Times New Roman"/>
              </w:rPr>
              <w:t xml:space="preserve"> </w:t>
            </w:r>
            <w:r w:rsidRPr="00FC0332">
              <w:rPr>
                <w:rFonts w:ascii="Times New Roman" w:hAnsi="Times New Roman" w:cs="Times New Roman"/>
              </w:rPr>
              <w:lastRenderedPageBreak/>
              <w:t xml:space="preserve">Стандарта № 256н, п. 27, п. 36 -38, п.п. </w:t>
            </w:r>
            <w:r w:rsidR="00FC0332">
              <w:rPr>
                <w:rFonts w:ascii="Times New Roman" w:hAnsi="Times New Roman" w:cs="Times New Roman"/>
              </w:rPr>
              <w:t xml:space="preserve">27, </w:t>
            </w:r>
            <w:r w:rsidRPr="00FC0332">
              <w:rPr>
                <w:rFonts w:ascii="Times New Roman" w:hAnsi="Times New Roman" w:cs="Times New Roman"/>
              </w:rPr>
              <w:t>45, 50, 56, 84, 86, 93, 127, 130, 145, 151.2, 302,  333, 373 Инструкции № 157н; приказ Минфина России от 30.03.2015 № 52н; приказ Минфина России от 15.04.2021 № 61н,   п.7-15, 19, 22 Стандарта № 257н, п.7</w:t>
            </w:r>
            <w:r w:rsidR="00FC0332">
              <w:rPr>
                <w:rFonts w:ascii="Times New Roman" w:hAnsi="Times New Roman" w:cs="Times New Roman"/>
              </w:rPr>
              <w:t>, 30</w:t>
            </w:r>
            <w:r w:rsidRPr="00FC0332">
              <w:rPr>
                <w:rFonts w:ascii="Times New Roman" w:hAnsi="Times New Roman" w:cs="Times New Roman"/>
              </w:rPr>
              <w:t xml:space="preserve"> Инструкции № 162н, п. 77 Стандарта № 258н, Стандарт № 274н, п.23, п.24 Стандарта №84н, </w:t>
            </w:r>
            <w:r w:rsidR="00C30C6B">
              <w:rPr>
                <w:rFonts w:ascii="Times New Roman" w:hAnsi="Times New Roman" w:cs="Times New Roman"/>
              </w:rPr>
              <w:t xml:space="preserve">п. 7 Стандарта № 275н, </w:t>
            </w:r>
            <w:r w:rsidRPr="00FC0332">
              <w:rPr>
                <w:rFonts w:ascii="Times New Roman" w:hAnsi="Times New Roman" w:cs="Times New Roman"/>
              </w:rPr>
              <w:t>Учетная политика,   п.10 Порядка учета Казны, п. 17 Инструкция № 33н</w:t>
            </w:r>
            <w:r w:rsidR="003577AB">
              <w:rPr>
                <w:rFonts w:ascii="Times New Roman" w:hAnsi="Times New Roman" w:cs="Times New Roman"/>
              </w:rPr>
              <w:t>, п. 7 Инструкции № 191н</w:t>
            </w:r>
          </w:p>
        </w:tc>
        <w:tc>
          <w:tcPr>
            <w:tcW w:w="3544" w:type="dxa"/>
            <w:vMerge/>
          </w:tcPr>
          <w:p w:rsidR="002D3286" w:rsidRDefault="002D3286" w:rsidP="00DE79C9"/>
        </w:tc>
      </w:tr>
      <w:tr w:rsidR="002E4638" w:rsidTr="00223883">
        <w:trPr>
          <w:trHeight w:val="283"/>
        </w:trPr>
        <w:tc>
          <w:tcPr>
            <w:tcW w:w="9209" w:type="dxa"/>
          </w:tcPr>
          <w:p w:rsidR="002E4638" w:rsidRPr="002E4638" w:rsidRDefault="00FC0332" w:rsidP="002E4638">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4"/>
                <w:szCs w:val="24"/>
              </w:rPr>
            </w:pPr>
            <w:r w:rsidRPr="00FC0332">
              <w:rPr>
                <w:rFonts w:ascii="Times New Roman" w:eastAsia="Times New Roman" w:hAnsi="Times New Roman" w:cs="Times New Roman"/>
                <w:color w:val="000000"/>
                <w:sz w:val="24"/>
                <w:szCs w:val="24"/>
              </w:rPr>
              <w:t xml:space="preserve">    </w:t>
            </w:r>
            <w:r w:rsidR="002E4638" w:rsidRPr="002E4638">
              <w:rPr>
                <w:rFonts w:ascii="Times New Roman" w:eastAsia="Times New Roman" w:hAnsi="Times New Roman" w:cs="Times New Roman"/>
                <w:color w:val="000000"/>
                <w:sz w:val="24"/>
                <w:szCs w:val="24"/>
              </w:rPr>
              <w:t xml:space="preserve">- не отражены в учете и отчетности на забалансовом учете по счету 01 «Имущество, полученное в пользование» земельные участки до регистрации права бессрочного </w:t>
            </w:r>
            <w:r w:rsidR="002E4638" w:rsidRPr="002E4638">
              <w:rPr>
                <w:rFonts w:ascii="Times New Roman" w:eastAsia="Times New Roman" w:hAnsi="Times New Roman" w:cs="Times New Roman"/>
                <w:color w:val="000000"/>
                <w:sz w:val="24"/>
                <w:szCs w:val="24"/>
              </w:rPr>
              <w:lastRenderedPageBreak/>
              <w:t>пользования по кадастровой стоимости в связи с чем  искажены показатели по строке 010 формы № 0503130 Справка по забалансовым счетам.</w:t>
            </w:r>
          </w:p>
        </w:tc>
        <w:tc>
          <w:tcPr>
            <w:tcW w:w="3402" w:type="dxa"/>
            <w:vMerge/>
          </w:tcPr>
          <w:p w:rsidR="002E4638" w:rsidRDefault="002E4638" w:rsidP="002E4638"/>
        </w:tc>
        <w:tc>
          <w:tcPr>
            <w:tcW w:w="3544" w:type="dxa"/>
            <w:vMerge/>
          </w:tcPr>
          <w:p w:rsidR="002E4638" w:rsidRDefault="002E4638" w:rsidP="002E4638"/>
        </w:tc>
      </w:tr>
      <w:tr w:rsidR="002E4638" w:rsidTr="00223883">
        <w:trPr>
          <w:trHeight w:val="283"/>
        </w:trPr>
        <w:tc>
          <w:tcPr>
            <w:tcW w:w="9209" w:type="dxa"/>
          </w:tcPr>
          <w:p w:rsidR="002E4638" w:rsidRPr="002E4638" w:rsidRDefault="00FC0332" w:rsidP="002E4638">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sz w:val="24"/>
                <w:szCs w:val="24"/>
              </w:rPr>
            </w:pPr>
            <w:r w:rsidRPr="00FC0332">
              <w:rPr>
                <w:rFonts w:ascii="Times New Roman" w:eastAsia="Times New Roman" w:hAnsi="Times New Roman" w:cs="Times New Roman"/>
                <w:sz w:val="24"/>
                <w:szCs w:val="24"/>
                <w:lang w:eastAsia="ru-RU"/>
              </w:rPr>
              <w:lastRenderedPageBreak/>
              <w:t xml:space="preserve">    </w:t>
            </w:r>
            <w:r w:rsidR="002E4638">
              <w:rPr>
                <w:rFonts w:ascii="Times New Roman" w:eastAsia="Times New Roman" w:hAnsi="Times New Roman" w:cs="Times New Roman"/>
                <w:sz w:val="24"/>
                <w:szCs w:val="24"/>
                <w:lang w:eastAsia="ru-RU"/>
              </w:rPr>
              <w:t xml:space="preserve">- </w:t>
            </w:r>
            <w:r w:rsidR="002E4638" w:rsidRPr="002E4638">
              <w:rPr>
                <w:rFonts w:ascii="Times New Roman" w:eastAsia="Times New Roman" w:hAnsi="Times New Roman" w:cs="Times New Roman"/>
                <w:sz w:val="24"/>
                <w:szCs w:val="24"/>
                <w:lang w:eastAsia="ru-RU"/>
              </w:rPr>
              <w:t>не оформлены первичными документами факты хозяйственной жизни по приемке (передаче) помещений, в связи с окончанием срока действия договора, что повлекло ис</w:t>
            </w:r>
            <w:r w:rsidR="002E4638">
              <w:rPr>
                <w:rFonts w:ascii="Times New Roman" w:eastAsia="Times New Roman" w:hAnsi="Times New Roman" w:cs="Times New Roman"/>
                <w:sz w:val="24"/>
                <w:szCs w:val="24"/>
                <w:lang w:eastAsia="ru-RU"/>
              </w:rPr>
              <w:t>кажение забалансового счета 26 «</w:t>
            </w:r>
            <w:r w:rsidR="002E4638" w:rsidRPr="002E4638">
              <w:rPr>
                <w:rFonts w:ascii="Times New Roman" w:eastAsia="Times New Roman" w:hAnsi="Times New Roman" w:cs="Times New Roman"/>
                <w:sz w:val="24"/>
                <w:szCs w:val="24"/>
                <w:lang w:eastAsia="ru-RU"/>
              </w:rPr>
              <w:t>Имущество, переданное в безвозмездное пользование</w:t>
            </w:r>
            <w:r w:rsidR="002E4638">
              <w:rPr>
                <w:rFonts w:ascii="Times New Roman" w:eastAsia="Times New Roman" w:hAnsi="Times New Roman" w:cs="Times New Roman"/>
                <w:sz w:val="24"/>
                <w:szCs w:val="24"/>
                <w:lang w:eastAsia="ru-RU"/>
              </w:rPr>
              <w:t>»</w:t>
            </w:r>
            <w:r w:rsidR="002E4638" w:rsidRPr="002E4638">
              <w:rPr>
                <w:rFonts w:ascii="Times New Roman" w:eastAsia="Times New Roman" w:hAnsi="Times New Roman" w:cs="Times New Roman"/>
                <w:sz w:val="24"/>
                <w:szCs w:val="24"/>
                <w:lang w:eastAsia="ru-RU"/>
              </w:rPr>
              <w:t xml:space="preserve"> по строке 260 формы № 0503130 Справка по забалансовым счетам</w:t>
            </w:r>
          </w:p>
        </w:tc>
        <w:tc>
          <w:tcPr>
            <w:tcW w:w="3402" w:type="dxa"/>
            <w:vMerge/>
          </w:tcPr>
          <w:p w:rsidR="002E4638" w:rsidRDefault="002E4638" w:rsidP="002E4638"/>
        </w:tc>
        <w:tc>
          <w:tcPr>
            <w:tcW w:w="3544" w:type="dxa"/>
            <w:vMerge/>
          </w:tcPr>
          <w:p w:rsidR="002E4638" w:rsidRDefault="002E4638" w:rsidP="002E4638"/>
        </w:tc>
      </w:tr>
      <w:tr w:rsidR="002E4638" w:rsidTr="00223883">
        <w:trPr>
          <w:trHeight w:val="283"/>
        </w:trPr>
        <w:tc>
          <w:tcPr>
            <w:tcW w:w="9209" w:type="dxa"/>
          </w:tcPr>
          <w:p w:rsidR="002E4638" w:rsidRPr="002E4638" w:rsidRDefault="00FC0332" w:rsidP="002E4638">
            <w:pPr>
              <w:jc w:val="both"/>
              <w:rPr>
                <w:rFonts w:ascii="Times New Roman" w:eastAsia="Times New Roman" w:hAnsi="Times New Roman" w:cs="Times New Roman"/>
                <w:sz w:val="24"/>
                <w:szCs w:val="24"/>
                <w:lang w:eastAsia="ru-RU"/>
              </w:rPr>
            </w:pPr>
            <w:r w:rsidRPr="00FC0332">
              <w:rPr>
                <w:rFonts w:ascii="Times New Roman" w:eastAsia="Times New Roman" w:hAnsi="Times New Roman" w:cs="Times New Roman"/>
                <w:sz w:val="24"/>
                <w:szCs w:val="24"/>
                <w:lang w:eastAsia="ru-RU"/>
              </w:rPr>
              <w:t xml:space="preserve">     </w:t>
            </w:r>
            <w:r w:rsidR="002E4638">
              <w:rPr>
                <w:rFonts w:ascii="Times New Roman" w:eastAsia="Times New Roman" w:hAnsi="Times New Roman" w:cs="Times New Roman"/>
                <w:sz w:val="24"/>
                <w:szCs w:val="24"/>
                <w:lang w:eastAsia="ru-RU"/>
              </w:rPr>
              <w:t xml:space="preserve">- </w:t>
            </w:r>
            <w:r w:rsidR="002E4638" w:rsidRPr="002E4638">
              <w:rPr>
                <w:rFonts w:ascii="Times New Roman" w:eastAsia="Times New Roman" w:hAnsi="Times New Roman" w:cs="Times New Roman"/>
                <w:sz w:val="24"/>
                <w:szCs w:val="24"/>
                <w:lang w:eastAsia="ru-RU"/>
              </w:rPr>
              <w:t xml:space="preserve">отражено в учете и отчетности недвижимое имущество, полученное в безвозмездное пользование по стоимости не соответствующей стоимости передающей стороны, либо не отражено выбытие помещений в связи с окончанием срока действия договора в связи с чем искажены показатели </w:t>
            </w:r>
            <w:r w:rsidR="002E4638">
              <w:rPr>
                <w:rFonts w:ascii="Times New Roman" w:eastAsia="Times New Roman" w:hAnsi="Times New Roman" w:cs="Times New Roman"/>
                <w:sz w:val="24"/>
                <w:szCs w:val="24"/>
                <w:lang w:eastAsia="ru-RU"/>
              </w:rPr>
              <w:t>по счету 01 «</w:t>
            </w:r>
            <w:r w:rsidR="002E4638" w:rsidRPr="002E4638">
              <w:rPr>
                <w:rFonts w:ascii="Times New Roman" w:eastAsia="Times New Roman" w:hAnsi="Times New Roman" w:cs="Times New Roman"/>
                <w:sz w:val="24"/>
                <w:szCs w:val="24"/>
                <w:lang w:eastAsia="ru-RU"/>
              </w:rPr>
              <w:t>Имущество, полученное в пользование</w:t>
            </w:r>
            <w:r w:rsidR="002E4638">
              <w:rPr>
                <w:rFonts w:ascii="Times New Roman" w:eastAsia="Times New Roman" w:hAnsi="Times New Roman" w:cs="Times New Roman"/>
                <w:sz w:val="24"/>
                <w:szCs w:val="24"/>
                <w:lang w:eastAsia="ru-RU"/>
              </w:rPr>
              <w:t xml:space="preserve">» </w:t>
            </w:r>
            <w:r w:rsidR="002E4638" w:rsidRPr="002E4638">
              <w:rPr>
                <w:rFonts w:ascii="Times New Roman" w:eastAsia="Times New Roman" w:hAnsi="Times New Roman" w:cs="Times New Roman"/>
                <w:sz w:val="24"/>
                <w:szCs w:val="24"/>
                <w:lang w:eastAsia="ru-RU"/>
              </w:rPr>
              <w:t>по строке 010 формы № 0503130 Справка по забалансовым счетам</w:t>
            </w:r>
          </w:p>
        </w:tc>
        <w:tc>
          <w:tcPr>
            <w:tcW w:w="3402" w:type="dxa"/>
            <w:vMerge/>
          </w:tcPr>
          <w:p w:rsidR="002E4638" w:rsidRDefault="002E4638" w:rsidP="002E4638"/>
        </w:tc>
        <w:tc>
          <w:tcPr>
            <w:tcW w:w="3544" w:type="dxa"/>
            <w:vMerge/>
          </w:tcPr>
          <w:p w:rsidR="002E4638" w:rsidRDefault="002E4638" w:rsidP="002E4638"/>
        </w:tc>
      </w:tr>
      <w:tr w:rsidR="002E4638" w:rsidTr="00223883">
        <w:trPr>
          <w:trHeight w:val="283"/>
        </w:trPr>
        <w:tc>
          <w:tcPr>
            <w:tcW w:w="9209" w:type="dxa"/>
          </w:tcPr>
          <w:p w:rsidR="002E4638" w:rsidRPr="00FC0332" w:rsidRDefault="002E4638" w:rsidP="00FC0332">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color w:val="000000"/>
                <w:sz w:val="24"/>
                <w:szCs w:val="24"/>
              </w:rPr>
            </w:pPr>
            <w:r w:rsidRPr="00FC0332">
              <w:rPr>
                <w:rFonts w:ascii="Times New Roman" w:eastAsia="Times New Roman" w:hAnsi="Times New Roman" w:cs="Times New Roman"/>
                <w:sz w:val="24"/>
                <w:szCs w:val="24"/>
                <w:lang w:eastAsia="ru-RU"/>
              </w:rPr>
              <w:t>не оформлены первичными документами факты хозяйственной жизни по приемке (передаче) 240 объектов ливневой канализации и не отражены в учете и отчетности в связи с чем искажена строка 190 формы № 0503130 «Баланс»  и формы № 0503168 «Сведения о движении нефинансовых активов»</w:t>
            </w:r>
          </w:p>
        </w:tc>
        <w:tc>
          <w:tcPr>
            <w:tcW w:w="3402" w:type="dxa"/>
            <w:vMerge/>
          </w:tcPr>
          <w:p w:rsidR="002E4638" w:rsidRDefault="002E4638" w:rsidP="002E4638"/>
        </w:tc>
        <w:tc>
          <w:tcPr>
            <w:tcW w:w="3544" w:type="dxa"/>
            <w:vMerge/>
          </w:tcPr>
          <w:p w:rsidR="002E4638" w:rsidRDefault="002E4638" w:rsidP="002E4638"/>
        </w:tc>
      </w:tr>
      <w:tr w:rsidR="00DF601E" w:rsidTr="00223883">
        <w:trPr>
          <w:trHeight w:val="283"/>
        </w:trPr>
        <w:tc>
          <w:tcPr>
            <w:tcW w:w="9209" w:type="dxa"/>
          </w:tcPr>
          <w:p w:rsidR="00DF601E" w:rsidRPr="00FC0332" w:rsidRDefault="00DF601E" w:rsidP="00DF601E">
            <w:pPr>
              <w:pStyle w:val="af9"/>
              <w:numPr>
                <w:ilvl w:val="0"/>
                <w:numId w:val="26"/>
              </w:numPr>
              <w:pBdr>
                <w:top w:val="none" w:sz="4" w:space="0" w:color="000000"/>
                <w:left w:val="none" w:sz="4" w:space="0" w:color="000000"/>
                <w:bottom w:val="none" w:sz="4" w:space="0" w:color="000000"/>
                <w:right w:val="none" w:sz="4" w:space="0" w:color="000000"/>
              </w:pBdr>
              <w:ind w:left="33" w:firstLine="327"/>
              <w:jc w:val="both"/>
              <w:rPr>
                <w:rFonts w:ascii="Times New Roman" w:eastAsia="Times New Roman" w:hAnsi="Times New Roman" w:cs="Times New Roman"/>
                <w:color w:val="000000"/>
              </w:rPr>
            </w:pPr>
            <w:r w:rsidRPr="00FC0332">
              <w:rPr>
                <w:rFonts w:ascii="Times New Roman" w:eastAsia="Times New Roman" w:hAnsi="Times New Roman" w:cs="Times New Roman"/>
                <w:lang w:eastAsia="ru-RU"/>
              </w:rPr>
              <w:t>не отражены в учете и отчетности факты хозяйственной жизни по демонтажу основных средств в связи с чем завышены нефинансовые активы по строкам 010, 020 формы № 0503130</w:t>
            </w:r>
            <w:r>
              <w:rPr>
                <w:rFonts w:ascii="Times New Roman" w:eastAsia="Times New Roman" w:hAnsi="Times New Roman" w:cs="Times New Roman"/>
                <w:lang w:eastAsia="ru-RU"/>
              </w:rPr>
              <w:t xml:space="preserve"> «</w:t>
            </w:r>
            <w:r w:rsidRPr="00FC0332">
              <w:rPr>
                <w:rFonts w:ascii="Times New Roman" w:eastAsia="Times New Roman" w:hAnsi="Times New Roman" w:cs="Times New Roman"/>
                <w:lang w:eastAsia="ru-RU"/>
              </w:rPr>
              <w:t>Бала</w:t>
            </w:r>
            <w:r>
              <w:rPr>
                <w:rFonts w:ascii="Times New Roman" w:eastAsia="Times New Roman" w:hAnsi="Times New Roman" w:cs="Times New Roman"/>
                <w:lang w:eastAsia="ru-RU"/>
              </w:rPr>
              <w:t>нс» и строки 010 формы № 0503168 «</w:t>
            </w:r>
            <w:r w:rsidRPr="00FC0332">
              <w:rPr>
                <w:rFonts w:ascii="Times New Roman" w:eastAsia="Times New Roman" w:hAnsi="Times New Roman" w:cs="Times New Roman"/>
                <w:lang w:eastAsia="ru-RU"/>
              </w:rPr>
              <w:t>Сведения о движении нефинансовых активов</w:t>
            </w:r>
            <w:r>
              <w:rPr>
                <w:rFonts w:ascii="Times New Roman" w:eastAsia="Times New Roman" w:hAnsi="Times New Roman" w:cs="Times New Roman"/>
                <w:lang w:eastAsia="ru-RU"/>
              </w:rPr>
              <w:t>»</w:t>
            </w:r>
          </w:p>
        </w:tc>
        <w:tc>
          <w:tcPr>
            <w:tcW w:w="3402" w:type="dxa"/>
            <w:vMerge/>
          </w:tcPr>
          <w:p w:rsidR="00DF601E" w:rsidRDefault="00DF601E" w:rsidP="00DF601E"/>
        </w:tc>
        <w:tc>
          <w:tcPr>
            <w:tcW w:w="3544" w:type="dxa"/>
            <w:vMerge/>
          </w:tcPr>
          <w:p w:rsidR="00DF601E" w:rsidRDefault="00DF601E" w:rsidP="00DF601E"/>
        </w:tc>
      </w:tr>
      <w:tr w:rsidR="00DF601E" w:rsidTr="00223883">
        <w:trPr>
          <w:trHeight w:val="283"/>
        </w:trPr>
        <w:tc>
          <w:tcPr>
            <w:tcW w:w="9209" w:type="dxa"/>
          </w:tcPr>
          <w:p w:rsidR="00DF601E" w:rsidRPr="002E4638" w:rsidRDefault="00DF601E" w:rsidP="00DF601E">
            <w:pPr>
              <w:rPr>
                <w:rFonts w:ascii="Times New Roman" w:eastAsia="Times New Roman" w:hAnsi="Times New Roman" w:cs="Times New Roman"/>
                <w:lang w:eastAsia="ru-RU"/>
              </w:rPr>
            </w:pPr>
            <w:r w:rsidRPr="003577AB">
              <w:rPr>
                <w:rFonts w:ascii="Times New Roman" w:eastAsia="Times New Roman" w:hAnsi="Times New Roman" w:cs="Times New Roman"/>
                <w:lang w:eastAsia="ru-RU"/>
              </w:rPr>
              <w:t>- показатели годовой отчетности по счету 205.45 «Расчеты по прочим доходам от сумм принудительного изъятия» не подтверждены первичными документами и регистрами бухгалтерского учета, искажение по строке 250 ф.0503130 «Баланс»</w:t>
            </w:r>
          </w:p>
        </w:tc>
        <w:tc>
          <w:tcPr>
            <w:tcW w:w="3402" w:type="dxa"/>
            <w:vMerge/>
          </w:tcPr>
          <w:p w:rsidR="00DF601E" w:rsidRDefault="00DF601E" w:rsidP="00DF601E"/>
        </w:tc>
        <w:tc>
          <w:tcPr>
            <w:tcW w:w="3544" w:type="dxa"/>
            <w:vMerge/>
          </w:tcPr>
          <w:p w:rsidR="00DF601E" w:rsidRDefault="00DF601E" w:rsidP="00DF601E"/>
        </w:tc>
      </w:tr>
      <w:tr w:rsidR="00DF601E" w:rsidTr="00223883">
        <w:trPr>
          <w:trHeight w:val="283"/>
        </w:trPr>
        <w:tc>
          <w:tcPr>
            <w:tcW w:w="9209" w:type="dxa"/>
          </w:tcPr>
          <w:p w:rsidR="00DF601E" w:rsidRPr="002E4638" w:rsidRDefault="00DF601E" w:rsidP="00DF601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r w:rsidRPr="002E4638">
              <w:rPr>
                <w:rFonts w:ascii="Times New Roman" w:eastAsia="Times New Roman" w:hAnsi="Times New Roman" w:cs="Times New Roman"/>
                <w:lang w:eastAsia="ru-RU"/>
              </w:rPr>
              <w:t>не</w:t>
            </w:r>
            <w:r>
              <w:rPr>
                <w:rFonts w:ascii="Times New Roman" w:eastAsia="Times New Roman" w:hAnsi="Times New Roman" w:cs="Times New Roman"/>
                <w:lang w:eastAsia="ru-RU"/>
              </w:rPr>
              <w:t xml:space="preserve"> </w:t>
            </w:r>
            <w:r w:rsidRPr="002E4638">
              <w:rPr>
                <w:rFonts w:ascii="Times New Roman" w:eastAsia="Times New Roman" w:hAnsi="Times New Roman" w:cs="Times New Roman"/>
                <w:lang w:eastAsia="ru-RU"/>
              </w:rPr>
              <w:t>отражены в учете и отчетности объекты недвижимого имущества, полученные в оперативное управление, права пользования нефинансовыми активами в части изменений арендной платы по дого</w:t>
            </w:r>
            <w:r>
              <w:rPr>
                <w:rFonts w:ascii="Times New Roman" w:eastAsia="Times New Roman" w:hAnsi="Times New Roman" w:cs="Times New Roman"/>
                <w:lang w:eastAsia="ru-RU"/>
              </w:rPr>
              <w:t xml:space="preserve">ворам аренды </w:t>
            </w:r>
            <w:r w:rsidRPr="002E4638">
              <w:rPr>
                <w:rFonts w:ascii="Times New Roman" w:eastAsia="Times New Roman" w:hAnsi="Times New Roman" w:cs="Times New Roman"/>
                <w:lang w:eastAsia="ru-RU"/>
              </w:rPr>
              <w:t>в связи с чем занижены нефинансовые активы</w:t>
            </w:r>
            <w:r>
              <w:rPr>
                <w:rFonts w:ascii="Times New Roman" w:eastAsia="Times New Roman" w:hAnsi="Times New Roman" w:cs="Times New Roman"/>
                <w:lang w:eastAsia="ru-RU"/>
              </w:rPr>
              <w:t xml:space="preserve"> </w:t>
            </w:r>
            <w:r w:rsidRPr="002E4638">
              <w:rPr>
                <w:rFonts w:ascii="Times New Roman" w:eastAsia="Times New Roman" w:hAnsi="Times New Roman" w:cs="Times New Roman"/>
                <w:lang w:eastAsia="ru-RU"/>
              </w:rPr>
              <w:t>по строке 010 «Осно</w:t>
            </w:r>
            <w:r>
              <w:rPr>
                <w:rFonts w:ascii="Times New Roman" w:eastAsia="Times New Roman" w:hAnsi="Times New Roman" w:cs="Times New Roman"/>
                <w:lang w:eastAsia="ru-RU"/>
              </w:rPr>
              <w:t>вные средства» формы № 0503130 «</w:t>
            </w:r>
            <w:r w:rsidRPr="002E4638">
              <w:rPr>
                <w:rFonts w:ascii="Times New Roman" w:eastAsia="Times New Roman" w:hAnsi="Times New Roman" w:cs="Times New Roman"/>
                <w:lang w:eastAsia="ru-RU"/>
              </w:rPr>
              <w:t>Баланс</w:t>
            </w:r>
            <w:r>
              <w:rPr>
                <w:rFonts w:ascii="Times New Roman" w:eastAsia="Times New Roman" w:hAnsi="Times New Roman" w:cs="Times New Roman"/>
                <w:lang w:eastAsia="ru-RU"/>
              </w:rPr>
              <w:t>»</w:t>
            </w:r>
            <w:r w:rsidRPr="002E4638">
              <w:rPr>
                <w:rFonts w:ascii="Times New Roman" w:eastAsia="Times New Roman" w:hAnsi="Times New Roman" w:cs="Times New Roman"/>
                <w:lang w:eastAsia="ru-RU"/>
              </w:rPr>
              <w:t xml:space="preserve"> и формы № 0503168</w:t>
            </w:r>
            <w:r>
              <w:rPr>
                <w:rFonts w:ascii="Times New Roman" w:eastAsia="Times New Roman" w:hAnsi="Times New Roman" w:cs="Times New Roman"/>
                <w:lang w:eastAsia="ru-RU"/>
              </w:rPr>
              <w:t xml:space="preserve"> «</w:t>
            </w:r>
            <w:r w:rsidRPr="002E4638">
              <w:rPr>
                <w:rFonts w:ascii="Times New Roman" w:eastAsia="Times New Roman" w:hAnsi="Times New Roman" w:cs="Times New Roman"/>
                <w:lang w:eastAsia="ru-RU"/>
              </w:rPr>
              <w:t xml:space="preserve">Сведения </w:t>
            </w:r>
            <w:r>
              <w:rPr>
                <w:rFonts w:ascii="Times New Roman" w:eastAsia="Times New Roman" w:hAnsi="Times New Roman" w:cs="Times New Roman"/>
                <w:lang w:eastAsia="ru-RU"/>
              </w:rPr>
              <w:t>о движении нефинансовых активов»</w:t>
            </w:r>
          </w:p>
        </w:tc>
        <w:tc>
          <w:tcPr>
            <w:tcW w:w="3402" w:type="dxa"/>
            <w:vMerge/>
          </w:tcPr>
          <w:p w:rsidR="00DF601E" w:rsidRDefault="00DF601E" w:rsidP="00DF601E"/>
        </w:tc>
        <w:tc>
          <w:tcPr>
            <w:tcW w:w="3544" w:type="dxa"/>
            <w:vMerge/>
          </w:tcPr>
          <w:p w:rsidR="00DF601E" w:rsidRDefault="00DF601E" w:rsidP="00DF601E"/>
        </w:tc>
      </w:tr>
      <w:tr w:rsidR="00DF601E" w:rsidTr="00223883">
        <w:trPr>
          <w:trHeight w:val="283"/>
        </w:trPr>
        <w:tc>
          <w:tcPr>
            <w:tcW w:w="9209" w:type="dxa"/>
          </w:tcPr>
          <w:p w:rsidR="00DF601E" w:rsidRPr="002E4638" w:rsidRDefault="00DF601E" w:rsidP="00DF601E">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2E4638">
              <w:rPr>
                <w:rFonts w:ascii="Times New Roman" w:eastAsia="Times New Roman" w:hAnsi="Times New Roman" w:cs="Times New Roman"/>
                <w:lang w:eastAsia="ru-RU"/>
              </w:rPr>
              <w:t xml:space="preserve"> не отражены в учете </w:t>
            </w:r>
            <w:r>
              <w:rPr>
                <w:rFonts w:ascii="Times New Roman" w:eastAsia="Times New Roman" w:hAnsi="Times New Roman" w:cs="Times New Roman"/>
                <w:lang w:eastAsia="ru-RU"/>
              </w:rPr>
              <w:t xml:space="preserve">и отчетности основные средства и </w:t>
            </w:r>
            <w:r w:rsidRPr="002E4638">
              <w:rPr>
                <w:rFonts w:ascii="Times New Roman" w:eastAsia="Times New Roman" w:hAnsi="Times New Roman" w:cs="Times New Roman"/>
                <w:lang w:eastAsia="ru-RU"/>
              </w:rPr>
              <w:t>неисключительные права пользования программными продуктами, приобретенные в 2024 году в связи с чем занижены нефинансовые активы  и показатели</w:t>
            </w:r>
            <w:r>
              <w:rPr>
                <w:rFonts w:ascii="Times New Roman" w:eastAsia="Times New Roman" w:hAnsi="Times New Roman" w:cs="Times New Roman"/>
                <w:lang w:eastAsia="ru-RU"/>
              </w:rPr>
              <w:t xml:space="preserve"> по строке 190 формы № 0503130 «</w:t>
            </w:r>
            <w:r w:rsidRPr="002E4638">
              <w:rPr>
                <w:rFonts w:ascii="Times New Roman" w:eastAsia="Times New Roman" w:hAnsi="Times New Roman" w:cs="Times New Roman"/>
                <w:lang w:eastAsia="ru-RU"/>
              </w:rPr>
              <w:t>Баланс</w:t>
            </w:r>
            <w:r>
              <w:rPr>
                <w:rFonts w:ascii="Times New Roman" w:eastAsia="Times New Roman" w:hAnsi="Times New Roman" w:cs="Times New Roman"/>
                <w:lang w:eastAsia="ru-RU"/>
              </w:rPr>
              <w:t>»</w:t>
            </w:r>
          </w:p>
        </w:tc>
        <w:tc>
          <w:tcPr>
            <w:tcW w:w="3402" w:type="dxa"/>
            <w:vMerge/>
          </w:tcPr>
          <w:p w:rsidR="00DF601E" w:rsidRDefault="00DF601E" w:rsidP="00DF601E"/>
        </w:tc>
        <w:tc>
          <w:tcPr>
            <w:tcW w:w="3544" w:type="dxa"/>
            <w:vMerge/>
          </w:tcPr>
          <w:p w:rsidR="00DF601E" w:rsidRDefault="00DF601E" w:rsidP="00DF601E"/>
        </w:tc>
      </w:tr>
      <w:tr w:rsidR="00DF601E" w:rsidTr="00223883">
        <w:trPr>
          <w:trHeight w:val="283"/>
        </w:trPr>
        <w:tc>
          <w:tcPr>
            <w:tcW w:w="9209" w:type="dxa"/>
          </w:tcPr>
          <w:p w:rsidR="00DF601E" w:rsidRPr="002E4638" w:rsidRDefault="00DF601E" w:rsidP="00DF601E">
            <w:pPr>
              <w:jc w:val="both"/>
              <w:rPr>
                <w:rFonts w:ascii="Times New Roman" w:eastAsia="Times New Roman" w:hAnsi="Times New Roman" w:cs="Times New Roman"/>
                <w:lang w:eastAsia="ru-RU"/>
              </w:rPr>
            </w:pPr>
            <w:r w:rsidRPr="002E463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2E4638">
              <w:rPr>
                <w:rFonts w:ascii="Times New Roman" w:eastAsia="Times New Roman" w:hAnsi="Times New Roman" w:cs="Times New Roman"/>
                <w:lang w:eastAsia="ru-RU"/>
              </w:rPr>
              <w:t xml:space="preserve"> не отражены в учете и отчетности объекты недвижимого имущества, полученного </w:t>
            </w:r>
            <w:r>
              <w:rPr>
                <w:rFonts w:ascii="Times New Roman" w:eastAsia="Times New Roman" w:hAnsi="Times New Roman" w:cs="Times New Roman"/>
                <w:lang w:eastAsia="ru-RU"/>
              </w:rPr>
              <w:t>учреждением</w:t>
            </w:r>
            <w:r w:rsidRPr="002E4638">
              <w:rPr>
                <w:rFonts w:ascii="Times New Roman" w:eastAsia="Times New Roman" w:hAnsi="Times New Roman" w:cs="Times New Roman"/>
                <w:lang w:eastAsia="ru-RU"/>
              </w:rPr>
              <w:t xml:space="preserve"> по договору безвозмездного пользования б/н от 28.08.2024 по стоимости передающей стороны, что привело к искажению строки 010 </w:t>
            </w:r>
            <w:r>
              <w:rPr>
                <w:rFonts w:ascii="Times New Roman" w:eastAsia="Times New Roman" w:hAnsi="Times New Roman" w:cs="Times New Roman"/>
                <w:lang w:eastAsia="ru-RU"/>
              </w:rPr>
              <w:t>«</w:t>
            </w:r>
            <w:r w:rsidR="00806CA1">
              <w:rPr>
                <w:rFonts w:ascii="Times New Roman" w:eastAsia="Times New Roman" w:hAnsi="Times New Roman" w:cs="Times New Roman"/>
                <w:lang w:eastAsia="ru-RU"/>
              </w:rPr>
              <w:t>Справка</w:t>
            </w:r>
            <w:r w:rsidRPr="002E4638">
              <w:rPr>
                <w:rFonts w:ascii="Times New Roman" w:eastAsia="Times New Roman" w:hAnsi="Times New Roman" w:cs="Times New Roman"/>
                <w:lang w:eastAsia="ru-RU"/>
              </w:rPr>
              <w:t xml:space="preserve"> о наличии имущества и обязательств на забалансовых счетах</w:t>
            </w:r>
            <w:r>
              <w:rPr>
                <w:rFonts w:ascii="Times New Roman" w:eastAsia="Times New Roman" w:hAnsi="Times New Roman" w:cs="Times New Roman"/>
                <w:lang w:eastAsia="ru-RU"/>
              </w:rPr>
              <w:t>»</w:t>
            </w:r>
            <w:r w:rsidRPr="002E4638">
              <w:rPr>
                <w:rFonts w:ascii="Times New Roman" w:eastAsia="Times New Roman" w:hAnsi="Times New Roman" w:cs="Times New Roman"/>
                <w:lang w:eastAsia="ru-RU"/>
              </w:rPr>
              <w:t xml:space="preserve"> формы</w:t>
            </w:r>
            <w:r>
              <w:rPr>
                <w:rFonts w:ascii="Times New Roman" w:eastAsia="Times New Roman" w:hAnsi="Times New Roman" w:cs="Times New Roman"/>
                <w:lang w:eastAsia="ru-RU"/>
              </w:rPr>
              <w:t xml:space="preserve"> № 0503730</w:t>
            </w:r>
          </w:p>
        </w:tc>
        <w:tc>
          <w:tcPr>
            <w:tcW w:w="3402" w:type="dxa"/>
            <w:vMerge/>
          </w:tcPr>
          <w:p w:rsidR="00DF601E" w:rsidRDefault="00DF601E" w:rsidP="00DF601E"/>
        </w:tc>
        <w:tc>
          <w:tcPr>
            <w:tcW w:w="3544" w:type="dxa"/>
            <w:vMerge/>
          </w:tcPr>
          <w:p w:rsidR="00DF601E" w:rsidRDefault="00DF601E" w:rsidP="00DF601E"/>
        </w:tc>
      </w:tr>
      <w:tr w:rsidR="00DF601E" w:rsidTr="00223883">
        <w:trPr>
          <w:trHeight w:val="283"/>
        </w:trPr>
        <w:tc>
          <w:tcPr>
            <w:tcW w:w="9209" w:type="dxa"/>
          </w:tcPr>
          <w:p w:rsidR="00DF601E" w:rsidRPr="003577AB" w:rsidRDefault="00DF601E" w:rsidP="00DF601E">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color w:val="000000"/>
              </w:rPr>
            </w:pPr>
            <w:r w:rsidRPr="003577AB">
              <w:rPr>
                <w:rFonts w:ascii="Times New Roman" w:eastAsia="Times New Roman" w:hAnsi="Times New Roman" w:cs="Times New Roman"/>
                <w:color w:val="000000"/>
              </w:rPr>
              <w:t>- завышены нефинансовые активы по счету 106.31 "Вложения в нефинансовые активы" в связи с неотражением в учете и отчетности первичных документов по передаче затрат на изготовление ПСД, поступивших до сдачи годовой отчетности, и подлежащих отражению как событие после отчетной даты, искажение по строке 120 формы № 0503130 «Баланс».</w:t>
            </w:r>
          </w:p>
        </w:tc>
        <w:tc>
          <w:tcPr>
            <w:tcW w:w="3402" w:type="dxa"/>
            <w:vMerge/>
          </w:tcPr>
          <w:p w:rsidR="00DF601E" w:rsidRDefault="00DF601E" w:rsidP="00DF601E"/>
        </w:tc>
        <w:tc>
          <w:tcPr>
            <w:tcW w:w="3544" w:type="dxa"/>
            <w:vMerge/>
          </w:tcPr>
          <w:p w:rsidR="00DF601E" w:rsidRDefault="00DF601E" w:rsidP="00DF601E"/>
        </w:tc>
      </w:tr>
      <w:tr w:rsidR="00DF601E" w:rsidTr="00223883">
        <w:trPr>
          <w:trHeight w:val="283"/>
        </w:trPr>
        <w:tc>
          <w:tcPr>
            <w:tcW w:w="9209" w:type="dxa"/>
          </w:tcPr>
          <w:p w:rsidR="00DF601E" w:rsidRDefault="00DF601E" w:rsidP="00DF601E">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lang w:eastAsia="ru-RU"/>
              </w:rPr>
            </w:pPr>
            <w:r w:rsidRPr="003577AB">
              <w:rPr>
                <w:rFonts w:ascii="Times New Roman" w:eastAsia="Times New Roman" w:hAnsi="Times New Roman" w:cs="Times New Roman"/>
                <w:lang w:eastAsia="ru-RU"/>
              </w:rPr>
              <w:lastRenderedPageBreak/>
              <w:t>- результаты инвентаризации не отражены в отчетном периоде в связи с чем искажен показатель по строке 010 формы № 0503130 «Баланс»</w:t>
            </w:r>
          </w:p>
          <w:p w:rsidR="009738C4" w:rsidRPr="003577AB" w:rsidRDefault="009738C4" w:rsidP="00DF601E">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lang w:eastAsia="ru-RU"/>
              </w:rPr>
            </w:pPr>
          </w:p>
        </w:tc>
        <w:tc>
          <w:tcPr>
            <w:tcW w:w="3402" w:type="dxa"/>
            <w:vMerge/>
          </w:tcPr>
          <w:p w:rsidR="00DF601E" w:rsidRDefault="00DF601E" w:rsidP="00DF601E"/>
        </w:tc>
        <w:tc>
          <w:tcPr>
            <w:tcW w:w="3544" w:type="dxa"/>
            <w:vMerge/>
          </w:tcPr>
          <w:p w:rsidR="00DF601E" w:rsidRDefault="00DF601E" w:rsidP="00DF601E"/>
        </w:tc>
      </w:tr>
      <w:tr w:rsidR="009738C4" w:rsidTr="00223883">
        <w:trPr>
          <w:trHeight w:val="283"/>
        </w:trPr>
        <w:tc>
          <w:tcPr>
            <w:tcW w:w="12611" w:type="dxa"/>
            <w:gridSpan w:val="2"/>
          </w:tcPr>
          <w:p w:rsidR="00223883" w:rsidRDefault="00223883" w:rsidP="00DF601E">
            <w:pPr>
              <w:rPr>
                <w:rFonts w:ascii="Times New Roman" w:eastAsia="Times New Roman" w:hAnsi="Times New Roman" w:cs="Times New Roman"/>
                <w:b/>
                <w:bCs/>
                <w:color w:val="000000"/>
                <w:sz w:val="24"/>
                <w:szCs w:val="24"/>
                <w:highlight w:val="white"/>
              </w:rPr>
            </w:pPr>
          </w:p>
          <w:p w:rsidR="009738C4" w:rsidRDefault="009738C4" w:rsidP="00DF601E">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highlight w:val="white"/>
              </w:rPr>
              <w:t>1.3. Нарушения общих правил ведения бюджетного (бухгалтерского) учета и составления отчетности:</w:t>
            </w:r>
          </w:p>
          <w:p w:rsidR="009738C4" w:rsidRDefault="009738C4" w:rsidP="00DF601E"/>
        </w:tc>
        <w:tc>
          <w:tcPr>
            <w:tcW w:w="3544" w:type="dxa"/>
            <w:vMerge w:val="restart"/>
          </w:tcPr>
          <w:p w:rsidR="009738C4" w:rsidRDefault="009738C4" w:rsidP="009738C4">
            <w:pPr>
              <w:pStyle w:val="13"/>
              <w:spacing w:before="0" w:beforeAutospacing="0" w:after="0" w:afterAutospacing="0"/>
              <w:ind w:firstLine="540"/>
            </w:pPr>
            <w:r>
              <w:t>Статья 15.15.6 КоАП РФ</w:t>
            </w:r>
          </w:p>
          <w:p w:rsidR="009738C4" w:rsidRDefault="009738C4" w:rsidP="009738C4">
            <w:pPr>
              <w:pStyle w:val="13"/>
              <w:spacing w:before="0" w:beforeAutospacing="0" w:after="0" w:afterAutospacing="0"/>
              <w:jc w:val="both"/>
              <w:rPr>
                <w:color w:val="000000"/>
              </w:rPr>
            </w:pPr>
            <w:r>
              <w:rPr>
                <w:color w:val="000000"/>
              </w:rPr>
              <w:t xml:space="preserve">Административная ответственность наступает </w:t>
            </w:r>
            <w:r>
              <w:t xml:space="preserve">при </w:t>
            </w:r>
            <w:r>
              <w:rPr>
                <w:color w:val="000000"/>
              </w:rPr>
              <w:t xml:space="preserve">включении в бюджетную (бухгалтерскую) отчетность показателей, </w:t>
            </w:r>
            <w:r>
              <w:rPr>
                <w:b/>
                <w:bCs/>
                <w:color w:val="000000"/>
              </w:rPr>
              <w:t xml:space="preserve">не подтвержденных соответствующими регистрами </w:t>
            </w:r>
            <w:r>
              <w:rPr>
                <w:color w:val="000000"/>
              </w:rPr>
              <w:t>бухгалтерского учета и (или) первичными учетными документами.</w:t>
            </w:r>
          </w:p>
          <w:p w:rsidR="009738C4" w:rsidRDefault="009738C4" w:rsidP="009738C4">
            <w:pPr>
              <w:pBdr>
                <w:top w:val="none" w:sz="4" w:space="0" w:color="000000"/>
                <w:left w:val="none" w:sz="4" w:space="0" w:color="000000"/>
                <w:bottom w:val="none" w:sz="4" w:space="0" w:color="000000"/>
                <w:right w:val="none" w:sz="4" w:space="0" w:color="000000"/>
              </w:pBdr>
              <w:spacing w:line="288" w:lineRule="atLeast"/>
              <w:jc w:val="both"/>
            </w:pPr>
            <w:r>
              <w:rPr>
                <w:rFonts w:ascii="Times New Roman" w:eastAsia="Times New Roman" w:hAnsi="Times New Roman" w:cs="Times New Roman"/>
                <w:color w:val="000000"/>
                <w:sz w:val="24"/>
              </w:rPr>
              <w:t xml:space="preserve">п.4. </w:t>
            </w:r>
            <w:r>
              <w:rPr>
                <w:rFonts w:ascii="Times New Roman" w:eastAsia="Times New Roman" w:hAnsi="Times New Roman" w:cs="Times New Roman"/>
                <w:b/>
                <w:bCs/>
                <w:color w:val="000000"/>
                <w:sz w:val="24"/>
              </w:rPr>
              <w:t xml:space="preserve">Грубое нарушение </w:t>
            </w:r>
            <w:r>
              <w:rPr>
                <w:rFonts w:ascii="Times New Roman" w:eastAsia="Times New Roman" w:hAnsi="Times New Roman" w:cs="Times New Roman"/>
                <w:color w:val="000000"/>
                <w:sz w:val="24"/>
              </w:rPr>
              <w:t>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консолидированной бухгалтерской (финансовой) отчетности, если эти действия не содержат уголовно наказуемого деяния, влечет наложение административного штрафа на должностных лиц в размере от пятнадцати тысяч до тридцати тысяч рублей.</w:t>
            </w:r>
          </w:p>
        </w:tc>
      </w:tr>
      <w:tr w:rsidR="009738C4" w:rsidTr="00223883">
        <w:trPr>
          <w:trHeight w:val="283"/>
        </w:trPr>
        <w:tc>
          <w:tcPr>
            <w:tcW w:w="9209" w:type="dxa"/>
          </w:tcPr>
          <w:p w:rsidR="009738C4" w:rsidRPr="003563A6"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highlight w:val="white"/>
              </w:rPr>
            </w:pPr>
            <w:r w:rsidRPr="003563A6">
              <w:rPr>
                <w:rFonts w:ascii="Times New Roman" w:eastAsia="Times New Roman" w:hAnsi="Times New Roman" w:cs="Times New Roman"/>
                <w:bCs/>
                <w:color w:val="000000"/>
              </w:rPr>
              <w:t>в составе отчетности консолидированной отчетности ДГХ и ТЭК не включена отчетность МБУ РЭП № 22, МБУ РЭП № 1 (после ре</w:t>
            </w:r>
            <w:r>
              <w:rPr>
                <w:rFonts w:ascii="Times New Roman" w:eastAsia="Times New Roman" w:hAnsi="Times New Roman" w:cs="Times New Roman"/>
                <w:bCs/>
                <w:color w:val="000000"/>
              </w:rPr>
              <w:t>о</w:t>
            </w:r>
            <w:r w:rsidRPr="003563A6">
              <w:rPr>
                <w:rFonts w:ascii="Times New Roman" w:eastAsia="Times New Roman" w:hAnsi="Times New Roman" w:cs="Times New Roman"/>
                <w:bCs/>
                <w:color w:val="000000"/>
              </w:rPr>
              <w:t xml:space="preserve">рганизации МУП) в связи с чем искажены показатели консолидированной годовой отчетности ГРБС по строке 190, 510 формы № 0503130 </w:t>
            </w:r>
            <w:r>
              <w:rPr>
                <w:rFonts w:ascii="Times New Roman" w:eastAsia="Times New Roman" w:hAnsi="Times New Roman" w:cs="Times New Roman"/>
                <w:bCs/>
                <w:color w:val="000000"/>
              </w:rPr>
              <w:t>«</w:t>
            </w:r>
            <w:r w:rsidRPr="003563A6">
              <w:rPr>
                <w:rFonts w:ascii="Times New Roman" w:eastAsia="Times New Roman" w:hAnsi="Times New Roman" w:cs="Times New Roman"/>
                <w:bCs/>
                <w:color w:val="000000"/>
              </w:rPr>
              <w:t>Балан</w:t>
            </w:r>
            <w:r>
              <w:rPr>
                <w:rFonts w:ascii="Times New Roman" w:eastAsia="Times New Roman" w:hAnsi="Times New Roman" w:cs="Times New Roman"/>
                <w:bCs/>
                <w:color w:val="000000"/>
              </w:rPr>
              <w:t>с»</w:t>
            </w:r>
          </w:p>
        </w:tc>
        <w:tc>
          <w:tcPr>
            <w:tcW w:w="3402" w:type="dxa"/>
            <w:vMerge w:val="restart"/>
          </w:tcPr>
          <w:p w:rsidR="009738C4" w:rsidRDefault="009738C4" w:rsidP="009738C4">
            <w:pPr>
              <w:jc w:val="both"/>
              <w:rPr>
                <w:rFonts w:ascii="Times New Roman" w:eastAsia="Times New Roman" w:hAnsi="Times New Roman" w:cs="Times New Roman"/>
                <w:bCs/>
                <w:color w:val="000000"/>
              </w:rPr>
            </w:pPr>
            <w:r w:rsidRPr="009F5040">
              <w:rPr>
                <w:rFonts w:ascii="Times New Roman" w:eastAsia="Times New Roman" w:hAnsi="Times New Roman" w:cs="Times New Roman"/>
                <w:bCs/>
                <w:color w:val="000000"/>
              </w:rPr>
              <w:t>ст.47.2, ст. 160.1 БК РФ,</w:t>
            </w:r>
            <w:r>
              <w:rPr>
                <w:rFonts w:ascii="Times New Roman" w:eastAsia="Times New Roman" w:hAnsi="Times New Roman" w:cs="Times New Roman"/>
                <w:bCs/>
                <w:color w:val="000000"/>
              </w:rPr>
              <w:t xml:space="preserve"> </w:t>
            </w:r>
            <w:r w:rsidRPr="003563A6">
              <w:rPr>
                <w:rFonts w:ascii="Times New Roman" w:eastAsia="Times New Roman" w:hAnsi="Times New Roman" w:cs="Times New Roman"/>
                <w:bCs/>
                <w:color w:val="000000"/>
              </w:rPr>
              <w:t>ст.</w:t>
            </w:r>
            <w:r>
              <w:rPr>
                <w:rFonts w:ascii="Times New Roman" w:eastAsia="Times New Roman" w:hAnsi="Times New Roman" w:cs="Times New Roman"/>
                <w:bCs/>
                <w:color w:val="000000"/>
              </w:rPr>
              <w:t>11, ст.</w:t>
            </w:r>
            <w:r w:rsidRPr="003563A6">
              <w:rPr>
                <w:rFonts w:ascii="Times New Roman" w:eastAsia="Times New Roman" w:hAnsi="Times New Roman" w:cs="Times New Roman"/>
                <w:bCs/>
                <w:color w:val="000000"/>
              </w:rPr>
              <w:t>13 Закона № 402-ФЗ, п.7 Инструкции № 174н, п.</w:t>
            </w:r>
            <w:r>
              <w:rPr>
                <w:rFonts w:ascii="Times New Roman" w:eastAsia="Times New Roman" w:hAnsi="Times New Roman" w:cs="Times New Roman"/>
                <w:bCs/>
                <w:color w:val="000000"/>
              </w:rPr>
              <w:t xml:space="preserve">21, </w:t>
            </w:r>
            <w:r w:rsidRPr="003563A6">
              <w:rPr>
                <w:rFonts w:ascii="Times New Roman" w:eastAsia="Times New Roman" w:hAnsi="Times New Roman" w:cs="Times New Roman"/>
                <w:bCs/>
                <w:color w:val="000000"/>
              </w:rPr>
              <w:t>68 Инструкции № 33н п.</w:t>
            </w:r>
            <w:r>
              <w:rPr>
                <w:rFonts w:ascii="Times New Roman" w:eastAsia="Times New Roman" w:hAnsi="Times New Roman" w:cs="Times New Roman"/>
                <w:bCs/>
                <w:color w:val="000000"/>
              </w:rPr>
              <w:t>п.</w:t>
            </w:r>
            <w:r w:rsidRPr="003563A6">
              <w:rPr>
                <w:rFonts w:ascii="Times New Roman" w:eastAsia="Times New Roman" w:hAnsi="Times New Roman" w:cs="Times New Roman"/>
                <w:bCs/>
                <w:color w:val="000000"/>
              </w:rPr>
              <w:t xml:space="preserve">7, </w:t>
            </w:r>
            <w:r>
              <w:rPr>
                <w:rFonts w:ascii="Times New Roman" w:eastAsia="Times New Roman" w:hAnsi="Times New Roman" w:cs="Times New Roman"/>
                <w:bCs/>
                <w:color w:val="000000"/>
              </w:rPr>
              <w:t>27, 3</w:t>
            </w:r>
            <w:r w:rsidRPr="00FA1019">
              <w:rPr>
                <w:rFonts w:ascii="Times New Roman" w:eastAsia="Times New Roman" w:hAnsi="Times New Roman" w:cs="Times New Roman"/>
                <w:bCs/>
                <w:color w:val="000000"/>
              </w:rPr>
              <w:t xml:space="preserve">3 Стандарта № 274н, </w:t>
            </w:r>
            <w:r w:rsidRPr="003563A6">
              <w:rPr>
                <w:rFonts w:ascii="Times New Roman" w:eastAsia="Times New Roman" w:hAnsi="Times New Roman" w:cs="Times New Roman"/>
                <w:bCs/>
                <w:color w:val="000000"/>
              </w:rPr>
              <w:t>п.10</w:t>
            </w:r>
            <w:r>
              <w:rPr>
                <w:rFonts w:ascii="Times New Roman" w:eastAsia="Times New Roman" w:hAnsi="Times New Roman" w:cs="Times New Roman"/>
                <w:bCs/>
                <w:color w:val="000000"/>
              </w:rPr>
              <w:t xml:space="preserve">, п. 20, </w:t>
            </w:r>
            <w:r w:rsidRPr="00FA1019">
              <w:rPr>
                <w:rFonts w:ascii="Times New Roman" w:eastAsia="Times New Roman" w:hAnsi="Times New Roman" w:cs="Times New Roman"/>
                <w:bCs/>
                <w:color w:val="000000"/>
              </w:rPr>
              <w:t>п.</w:t>
            </w:r>
            <w:r>
              <w:rPr>
                <w:rFonts w:ascii="Times New Roman" w:eastAsia="Times New Roman" w:hAnsi="Times New Roman" w:cs="Times New Roman"/>
                <w:bCs/>
                <w:color w:val="000000"/>
              </w:rPr>
              <w:t xml:space="preserve"> </w:t>
            </w:r>
            <w:r w:rsidRPr="00FA1019">
              <w:rPr>
                <w:rFonts w:ascii="Times New Roman" w:eastAsia="Times New Roman" w:hAnsi="Times New Roman" w:cs="Times New Roman"/>
                <w:bCs/>
                <w:color w:val="000000"/>
              </w:rPr>
              <w:t>170</w:t>
            </w:r>
            <w:r>
              <w:rPr>
                <w:rFonts w:ascii="Times New Roman" w:eastAsia="Times New Roman" w:hAnsi="Times New Roman" w:cs="Times New Roman"/>
                <w:bCs/>
                <w:color w:val="000000"/>
              </w:rPr>
              <w:t>, п. 174</w:t>
            </w:r>
            <w:r w:rsidRPr="00FA1019">
              <w:rPr>
                <w:rFonts w:ascii="Times New Roman" w:eastAsia="Times New Roman" w:hAnsi="Times New Roman" w:cs="Times New Roman"/>
                <w:bCs/>
                <w:color w:val="000000"/>
              </w:rPr>
              <w:t xml:space="preserve"> </w:t>
            </w:r>
            <w:r w:rsidRPr="003563A6">
              <w:rPr>
                <w:rFonts w:ascii="Times New Roman" w:eastAsia="Times New Roman" w:hAnsi="Times New Roman" w:cs="Times New Roman"/>
                <w:bCs/>
                <w:color w:val="000000"/>
              </w:rPr>
              <w:t>Инструкции № 191н</w:t>
            </w:r>
            <w:r>
              <w:rPr>
                <w:rFonts w:ascii="Times New Roman" w:eastAsia="Times New Roman" w:hAnsi="Times New Roman" w:cs="Times New Roman"/>
                <w:bCs/>
                <w:color w:val="000000"/>
              </w:rPr>
              <w:t>,</w:t>
            </w:r>
            <w:r w:rsidRPr="003563A6">
              <w:rPr>
                <w:rFonts w:ascii="Times New Roman" w:eastAsia="Times New Roman" w:hAnsi="Times New Roman" w:cs="Times New Roman"/>
                <w:bCs/>
                <w:color w:val="000000"/>
              </w:rPr>
              <w:t xml:space="preserve"> п.</w:t>
            </w:r>
            <w:r>
              <w:rPr>
                <w:rFonts w:ascii="Times New Roman" w:eastAsia="Times New Roman" w:hAnsi="Times New Roman" w:cs="Times New Roman"/>
                <w:bCs/>
                <w:color w:val="000000"/>
              </w:rPr>
              <w:t xml:space="preserve"> 7, </w:t>
            </w:r>
            <w:r w:rsidRPr="003563A6">
              <w:rPr>
                <w:rFonts w:ascii="Times New Roman" w:eastAsia="Times New Roman" w:hAnsi="Times New Roman" w:cs="Times New Roman"/>
                <w:bCs/>
                <w:color w:val="000000"/>
              </w:rPr>
              <w:t>8 Стандарта № 257</w:t>
            </w:r>
            <w:r>
              <w:rPr>
                <w:rFonts w:ascii="Times New Roman" w:eastAsia="Times New Roman" w:hAnsi="Times New Roman" w:cs="Times New Roman"/>
                <w:bCs/>
                <w:color w:val="000000"/>
              </w:rPr>
              <w:t xml:space="preserve">, п.п. 51, </w:t>
            </w:r>
            <w:r w:rsidRPr="003563A6">
              <w:rPr>
                <w:rFonts w:ascii="Times New Roman" w:eastAsia="Times New Roman" w:hAnsi="Times New Roman" w:cs="Times New Roman"/>
                <w:bCs/>
                <w:color w:val="000000"/>
              </w:rPr>
              <w:t>53</w:t>
            </w:r>
            <w:r>
              <w:rPr>
                <w:rFonts w:ascii="Times New Roman" w:eastAsia="Times New Roman" w:hAnsi="Times New Roman" w:cs="Times New Roman"/>
                <w:bCs/>
                <w:color w:val="000000"/>
              </w:rPr>
              <w:t>,</w:t>
            </w:r>
            <w:r w:rsidRPr="003563A6">
              <w:rPr>
                <w:rFonts w:ascii="Times New Roman" w:eastAsia="Times New Roman" w:hAnsi="Times New Roman" w:cs="Times New Roman"/>
                <w:bCs/>
                <w:color w:val="000000"/>
              </w:rPr>
              <w:t xml:space="preserve"> </w:t>
            </w:r>
            <w:r w:rsidRPr="004A1690">
              <w:rPr>
                <w:rFonts w:ascii="Times New Roman" w:eastAsia="Times New Roman" w:hAnsi="Times New Roman" w:cs="Times New Roman"/>
                <w:bCs/>
                <w:color w:val="000000"/>
              </w:rPr>
              <w:t>84-93</w:t>
            </w:r>
            <w:r>
              <w:rPr>
                <w:rFonts w:ascii="Times New Roman" w:eastAsia="Times New Roman" w:hAnsi="Times New Roman" w:cs="Times New Roman"/>
                <w:bCs/>
                <w:color w:val="000000"/>
              </w:rPr>
              <w:t>,</w:t>
            </w:r>
            <w:r w:rsidRPr="004A1690">
              <w:rPr>
                <w:rFonts w:ascii="Times New Roman" w:eastAsia="Times New Roman" w:hAnsi="Times New Roman" w:cs="Times New Roman"/>
                <w:bCs/>
                <w:color w:val="000000"/>
              </w:rPr>
              <w:t xml:space="preserve"> </w:t>
            </w:r>
            <w:r w:rsidRPr="00806CA1">
              <w:rPr>
                <w:rFonts w:ascii="Times New Roman" w:eastAsia="Times New Roman" w:hAnsi="Times New Roman" w:cs="Times New Roman"/>
                <w:bCs/>
                <w:color w:val="000000"/>
              </w:rPr>
              <w:t>127, 130</w:t>
            </w:r>
            <w:r>
              <w:rPr>
                <w:rFonts w:ascii="Times New Roman" w:eastAsia="Times New Roman" w:hAnsi="Times New Roman" w:cs="Times New Roman"/>
                <w:bCs/>
                <w:color w:val="000000"/>
              </w:rPr>
              <w:t>, 145,</w:t>
            </w:r>
            <w:r w:rsidRPr="00806CA1">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281, 283,</w:t>
            </w:r>
            <w:r w:rsidRPr="000673AA">
              <w:rPr>
                <w:rFonts w:ascii="Times New Roman" w:eastAsia="Times New Roman" w:hAnsi="Times New Roman" w:cs="Times New Roman"/>
                <w:bCs/>
                <w:color w:val="000000"/>
              </w:rPr>
              <w:t xml:space="preserve"> 339, 371</w:t>
            </w:r>
            <w:r>
              <w:rPr>
                <w:rFonts w:ascii="Times New Roman" w:eastAsia="Times New Roman" w:hAnsi="Times New Roman" w:cs="Times New Roman"/>
                <w:bCs/>
                <w:color w:val="000000"/>
              </w:rPr>
              <w:t>,</w:t>
            </w:r>
            <w:r w:rsidRPr="000673AA">
              <w:rPr>
                <w:rFonts w:ascii="Times New Roman" w:eastAsia="Times New Roman" w:hAnsi="Times New Roman" w:cs="Times New Roman"/>
                <w:bCs/>
                <w:color w:val="000000"/>
              </w:rPr>
              <w:t xml:space="preserve"> </w:t>
            </w:r>
            <w:r w:rsidRPr="00806CA1">
              <w:rPr>
                <w:rFonts w:ascii="Times New Roman" w:eastAsia="Times New Roman" w:hAnsi="Times New Roman" w:cs="Times New Roman"/>
                <w:bCs/>
                <w:color w:val="000000"/>
              </w:rPr>
              <w:t xml:space="preserve">351 </w:t>
            </w:r>
            <w:r>
              <w:rPr>
                <w:rFonts w:ascii="Times New Roman" w:eastAsia="Times New Roman" w:hAnsi="Times New Roman" w:cs="Times New Roman"/>
                <w:bCs/>
                <w:color w:val="000000"/>
              </w:rPr>
              <w:t xml:space="preserve">Инструкции № 157н, </w:t>
            </w:r>
            <w:r w:rsidRPr="00901A3B">
              <w:rPr>
                <w:rFonts w:ascii="Times New Roman" w:eastAsia="Times New Roman" w:hAnsi="Times New Roman" w:cs="Times New Roman"/>
                <w:bCs/>
                <w:color w:val="000000"/>
              </w:rPr>
              <w:t>п. 10 Порядка учета Казны</w:t>
            </w:r>
            <w:r>
              <w:rPr>
                <w:rFonts w:ascii="Times New Roman" w:eastAsia="Times New Roman" w:hAnsi="Times New Roman" w:cs="Times New Roman"/>
                <w:bCs/>
                <w:color w:val="000000"/>
              </w:rPr>
              <w:t xml:space="preserve">, п.26, п. 35 Стандарта № 181н, </w:t>
            </w:r>
            <w:r w:rsidRPr="00806CA1">
              <w:rPr>
                <w:rFonts w:ascii="Times New Roman" w:eastAsia="Times New Roman" w:hAnsi="Times New Roman" w:cs="Times New Roman"/>
                <w:bCs/>
                <w:color w:val="000000"/>
              </w:rPr>
              <w:t>п.7, п.23, п.34</w:t>
            </w:r>
            <w:r>
              <w:rPr>
                <w:rFonts w:ascii="Times New Roman" w:eastAsia="Times New Roman" w:hAnsi="Times New Roman" w:cs="Times New Roman"/>
                <w:bCs/>
                <w:color w:val="000000"/>
              </w:rPr>
              <w:t>, п. 78</w:t>
            </w:r>
            <w:r w:rsidRPr="00806CA1">
              <w:rPr>
                <w:rFonts w:ascii="Times New Roman" w:eastAsia="Times New Roman" w:hAnsi="Times New Roman" w:cs="Times New Roman"/>
                <w:bCs/>
                <w:color w:val="000000"/>
              </w:rPr>
              <w:t xml:space="preserve"> Инструкции № 162н</w:t>
            </w:r>
            <w:r>
              <w:rPr>
                <w:rFonts w:ascii="Times New Roman" w:eastAsia="Times New Roman" w:hAnsi="Times New Roman" w:cs="Times New Roman"/>
                <w:bCs/>
                <w:color w:val="000000"/>
              </w:rPr>
              <w:t xml:space="preserve">, </w:t>
            </w:r>
            <w:r w:rsidRPr="00FA1019">
              <w:rPr>
                <w:rFonts w:ascii="Times New Roman" w:eastAsia="Times New Roman" w:hAnsi="Times New Roman" w:cs="Times New Roman"/>
                <w:bCs/>
                <w:color w:val="000000"/>
              </w:rPr>
              <w:t xml:space="preserve">п.11 Стандарта № 145н, п.7, </w:t>
            </w:r>
            <w:r>
              <w:rPr>
                <w:rFonts w:ascii="Times New Roman" w:eastAsia="Times New Roman" w:hAnsi="Times New Roman" w:cs="Times New Roman"/>
                <w:bCs/>
                <w:color w:val="000000"/>
              </w:rPr>
              <w:t xml:space="preserve">11, </w:t>
            </w:r>
            <w:r w:rsidRPr="00FA1019">
              <w:rPr>
                <w:rFonts w:ascii="Times New Roman" w:eastAsia="Times New Roman" w:hAnsi="Times New Roman" w:cs="Times New Roman"/>
                <w:bCs/>
                <w:color w:val="000000"/>
              </w:rPr>
              <w:t>п.28, п.40 Стандарта № 32н</w:t>
            </w:r>
            <w:r w:rsidRPr="000673AA">
              <w:rPr>
                <w:rFonts w:ascii="Times New Roman" w:eastAsia="Times New Roman" w:hAnsi="Times New Roman" w:cs="Times New Roman"/>
                <w:bCs/>
                <w:color w:val="000000"/>
              </w:rPr>
              <w:t>, п.26</w:t>
            </w:r>
            <w:r w:rsidRPr="00FA1019">
              <w:rPr>
                <w:rFonts w:ascii="Times New Roman" w:eastAsia="Times New Roman" w:hAnsi="Times New Roman" w:cs="Times New Roman"/>
                <w:bCs/>
                <w:color w:val="000000"/>
              </w:rPr>
              <w:t xml:space="preserve"> 27-30 Стандарта №260н</w:t>
            </w:r>
            <w:r>
              <w:rPr>
                <w:rFonts w:ascii="Times New Roman" w:eastAsia="Times New Roman" w:hAnsi="Times New Roman" w:cs="Times New Roman"/>
                <w:bCs/>
                <w:color w:val="000000"/>
              </w:rPr>
              <w:t>, п.12 Стандарта № 129н,</w:t>
            </w:r>
            <w:r w:rsidRPr="009F5040">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п.п. 24, 36, </w:t>
            </w:r>
            <w:r w:rsidRPr="009F5040">
              <w:rPr>
                <w:rFonts w:ascii="Times New Roman" w:eastAsia="Times New Roman" w:hAnsi="Times New Roman" w:cs="Times New Roman"/>
                <w:bCs/>
                <w:color w:val="000000"/>
              </w:rPr>
              <w:t>47-49</w:t>
            </w:r>
            <w:r>
              <w:rPr>
                <w:rFonts w:ascii="Times New Roman" w:eastAsia="Times New Roman" w:hAnsi="Times New Roman" w:cs="Times New Roman"/>
                <w:bCs/>
                <w:color w:val="000000"/>
              </w:rPr>
              <w:t>,</w:t>
            </w:r>
            <w:r w:rsidRPr="000673AA">
              <w:rPr>
                <w:rFonts w:ascii="Times New Roman" w:eastAsia="Times New Roman" w:hAnsi="Times New Roman" w:cs="Times New Roman"/>
                <w:bCs/>
                <w:color w:val="000000"/>
              </w:rPr>
              <w:t xml:space="preserve"> 79,</w:t>
            </w:r>
            <w:r>
              <w:rPr>
                <w:rFonts w:ascii="Times New Roman" w:eastAsia="Times New Roman" w:hAnsi="Times New Roman" w:cs="Times New Roman"/>
                <w:bCs/>
                <w:color w:val="000000"/>
              </w:rPr>
              <w:t xml:space="preserve"> 80, 81 Стандарта № 256н, </w:t>
            </w:r>
            <w:r w:rsidRPr="009F5040">
              <w:rPr>
                <w:rFonts w:ascii="Times New Roman" w:eastAsia="Times New Roman" w:hAnsi="Times New Roman" w:cs="Times New Roman"/>
                <w:bCs/>
                <w:color w:val="000000"/>
              </w:rPr>
              <w:t xml:space="preserve">п.11, п.12 Стандарта </w:t>
            </w:r>
            <w:r>
              <w:rPr>
                <w:rFonts w:ascii="Times New Roman" w:eastAsia="Times New Roman" w:hAnsi="Times New Roman" w:cs="Times New Roman"/>
                <w:bCs/>
                <w:color w:val="000000"/>
              </w:rPr>
              <w:t>№ 124н,</w:t>
            </w:r>
            <w:r>
              <w:t xml:space="preserve"> </w:t>
            </w:r>
            <w:r w:rsidRPr="00C67852">
              <w:rPr>
                <w:rFonts w:ascii="Times New Roman" w:eastAsia="Times New Roman" w:hAnsi="Times New Roman" w:cs="Times New Roman"/>
                <w:bCs/>
                <w:color w:val="000000"/>
              </w:rPr>
              <w:t>п. 33, п. 35 Стандарта № 129н,</w:t>
            </w:r>
            <w:r>
              <w:rPr>
                <w:rFonts w:ascii="Times New Roman" w:eastAsia="Times New Roman" w:hAnsi="Times New Roman" w:cs="Times New Roman"/>
                <w:bCs/>
                <w:color w:val="000000"/>
              </w:rPr>
              <w:t xml:space="preserve"> п.п.11, 23, 24, 27 Стандарта № 84н, п.п. 9.7.2, </w:t>
            </w:r>
            <w:r w:rsidRPr="009F5040">
              <w:rPr>
                <w:rFonts w:ascii="Times New Roman" w:eastAsia="Times New Roman" w:hAnsi="Times New Roman" w:cs="Times New Roman"/>
                <w:bCs/>
                <w:color w:val="000000"/>
              </w:rPr>
              <w:t>10.2.</w:t>
            </w:r>
            <w:r>
              <w:rPr>
                <w:rFonts w:ascii="Times New Roman" w:eastAsia="Times New Roman" w:hAnsi="Times New Roman" w:cs="Times New Roman"/>
                <w:bCs/>
                <w:color w:val="000000"/>
              </w:rPr>
              <w:t>5, 10.8</w:t>
            </w:r>
            <w:r w:rsidRPr="009F5040">
              <w:rPr>
                <w:rFonts w:ascii="Times New Roman" w:eastAsia="Times New Roman" w:hAnsi="Times New Roman" w:cs="Times New Roman"/>
                <w:bCs/>
                <w:color w:val="000000"/>
              </w:rPr>
              <w:t xml:space="preserve"> Приказа Минфина № 209н</w:t>
            </w:r>
          </w:p>
          <w:p w:rsidR="009738C4" w:rsidRDefault="009738C4" w:rsidP="009738C4">
            <w:pPr>
              <w:jc w:val="both"/>
              <w:rPr>
                <w:rFonts w:ascii="Times New Roman" w:eastAsia="Times New Roman" w:hAnsi="Times New Roman" w:cs="Times New Roman"/>
                <w:bCs/>
                <w:color w:val="000000"/>
              </w:rPr>
            </w:pPr>
          </w:p>
          <w:p w:rsidR="009738C4" w:rsidRDefault="009738C4" w:rsidP="009738C4">
            <w:pPr>
              <w:jc w:val="both"/>
            </w:pPr>
          </w:p>
        </w:tc>
        <w:tc>
          <w:tcPr>
            <w:tcW w:w="3544" w:type="dxa"/>
            <w:vMerge/>
          </w:tcPr>
          <w:p w:rsidR="009738C4" w:rsidRDefault="009738C4" w:rsidP="009738C4">
            <w:pPr>
              <w:pBdr>
                <w:top w:val="none" w:sz="4" w:space="0" w:color="000000"/>
                <w:left w:val="none" w:sz="4" w:space="0" w:color="000000"/>
                <w:bottom w:val="none" w:sz="4" w:space="0" w:color="000000"/>
                <w:right w:val="none" w:sz="4" w:space="0" w:color="000000"/>
              </w:pBdr>
              <w:spacing w:line="288" w:lineRule="atLeast"/>
              <w:jc w:val="both"/>
              <w:rPr>
                <w:rFonts w:ascii="Times New Roman" w:eastAsia="Times New Roman" w:hAnsi="Times New Roman" w:cs="Times New Roman"/>
                <w:color w:val="000000"/>
                <w:sz w:val="24"/>
                <w:szCs w:val="24"/>
              </w:rPr>
            </w:pPr>
          </w:p>
        </w:tc>
      </w:tr>
      <w:tr w:rsidR="009738C4" w:rsidTr="00223883">
        <w:trPr>
          <w:trHeight w:val="283"/>
        </w:trPr>
        <w:tc>
          <w:tcPr>
            <w:tcW w:w="9209" w:type="dxa"/>
          </w:tcPr>
          <w:p w:rsidR="009738C4" w:rsidRPr="003563A6"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33" w:firstLine="32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отражены в составе счета 101 «</w:t>
            </w:r>
            <w:r w:rsidRPr="003563A6">
              <w:rPr>
                <w:rFonts w:ascii="Times New Roman" w:eastAsia="Times New Roman" w:hAnsi="Times New Roman" w:cs="Times New Roman"/>
                <w:bCs/>
                <w:color w:val="000000"/>
              </w:rPr>
              <w:t>Основные средства</w:t>
            </w:r>
            <w:r>
              <w:rPr>
                <w:rFonts w:ascii="Times New Roman" w:eastAsia="Times New Roman" w:hAnsi="Times New Roman" w:cs="Times New Roman"/>
                <w:bCs/>
                <w:color w:val="000000"/>
              </w:rPr>
              <w:t>»</w:t>
            </w:r>
            <w:r w:rsidRPr="003563A6">
              <w:rPr>
                <w:rFonts w:ascii="Times New Roman" w:eastAsia="Times New Roman" w:hAnsi="Times New Roman" w:cs="Times New Roman"/>
                <w:bCs/>
                <w:color w:val="000000"/>
              </w:rPr>
              <w:t xml:space="preserve"> оборудование, приобретенное в 2024 году для строящихся дошкольных учреждений, не введе</w:t>
            </w:r>
            <w:r>
              <w:rPr>
                <w:rFonts w:ascii="Times New Roman" w:eastAsia="Times New Roman" w:hAnsi="Times New Roman" w:cs="Times New Roman"/>
                <w:bCs/>
                <w:color w:val="000000"/>
              </w:rPr>
              <w:t>нных в эксплуатацию, подлежащее отражению на счете 0 106.31 «</w:t>
            </w:r>
            <w:r w:rsidRPr="003563A6">
              <w:rPr>
                <w:rFonts w:ascii="Times New Roman" w:eastAsia="Times New Roman" w:hAnsi="Times New Roman" w:cs="Times New Roman"/>
                <w:bCs/>
                <w:color w:val="000000"/>
              </w:rPr>
              <w:t>Вложения в основные средства</w:t>
            </w:r>
            <w:r>
              <w:rPr>
                <w:rFonts w:ascii="Times New Roman" w:eastAsia="Times New Roman" w:hAnsi="Times New Roman" w:cs="Times New Roman"/>
                <w:bCs/>
                <w:color w:val="000000"/>
              </w:rPr>
              <w:t>»</w:t>
            </w:r>
            <w:r w:rsidRPr="003563A6">
              <w:rPr>
                <w:rFonts w:ascii="Times New Roman" w:eastAsia="Times New Roman" w:hAnsi="Times New Roman" w:cs="Times New Roman"/>
                <w:bCs/>
                <w:color w:val="000000"/>
              </w:rPr>
              <w:t xml:space="preserve">, в связи с чем искажены показатели по строке 010 и 120 формы № 0503130 </w:t>
            </w:r>
            <w:r>
              <w:rPr>
                <w:rFonts w:ascii="Times New Roman" w:eastAsia="Times New Roman" w:hAnsi="Times New Roman" w:cs="Times New Roman"/>
                <w:bCs/>
                <w:color w:val="000000"/>
              </w:rPr>
              <w:t>«</w:t>
            </w:r>
            <w:r w:rsidRPr="003563A6">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3563A6">
              <w:rPr>
                <w:rFonts w:ascii="Times New Roman" w:eastAsia="Times New Roman" w:hAnsi="Times New Roman" w:cs="Times New Roman"/>
                <w:bCs/>
                <w:color w:val="000000"/>
              </w:rPr>
              <w:t>искажен</w:t>
            </w:r>
            <w:r>
              <w:rPr>
                <w:rFonts w:ascii="Times New Roman" w:eastAsia="Times New Roman" w:hAnsi="Times New Roman" w:cs="Times New Roman"/>
                <w:bCs/>
                <w:color w:val="000000"/>
              </w:rPr>
              <w:t>ы показатели в форме № 0503168 «</w:t>
            </w:r>
            <w:r w:rsidRPr="003563A6">
              <w:rPr>
                <w:rFonts w:ascii="Times New Roman" w:eastAsia="Times New Roman" w:hAnsi="Times New Roman" w:cs="Times New Roman"/>
                <w:bCs/>
                <w:color w:val="000000"/>
              </w:rPr>
              <w:t xml:space="preserve">Сведения </w:t>
            </w:r>
            <w:r>
              <w:rPr>
                <w:rFonts w:ascii="Times New Roman" w:eastAsia="Times New Roman" w:hAnsi="Times New Roman" w:cs="Times New Roman"/>
                <w:bCs/>
                <w:color w:val="000000"/>
              </w:rPr>
              <w:t xml:space="preserve">о движении нефинансовых активов» </w:t>
            </w:r>
            <w:r w:rsidRPr="003563A6">
              <w:rPr>
                <w:rFonts w:ascii="Times New Roman" w:eastAsia="Times New Roman" w:hAnsi="Times New Roman" w:cs="Times New Roman"/>
                <w:bCs/>
                <w:color w:val="000000"/>
              </w:rPr>
              <w:t xml:space="preserve">в связи с неверным применением классификации ОКОФ по объектам движимого имущества и прав пользования НМА в связи с чем искажена </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3563A6"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82"/>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иска</w:t>
            </w:r>
            <w:r w:rsidRPr="003563A6">
              <w:rPr>
                <w:rFonts w:ascii="Times New Roman" w:eastAsia="Times New Roman" w:hAnsi="Times New Roman" w:cs="Times New Roman"/>
                <w:bCs/>
                <w:color w:val="000000"/>
              </w:rPr>
              <w:t>жены показатели консолидированной отчетности учредителя и отчетности бюджетных учреждений в связи с отражением особо ценного движимого имущества на несоответствующих счетах бухгалтерского учета, искажение по стр</w:t>
            </w:r>
            <w:r>
              <w:rPr>
                <w:rFonts w:ascii="Times New Roman" w:eastAsia="Times New Roman" w:hAnsi="Times New Roman" w:cs="Times New Roman"/>
                <w:bCs/>
                <w:color w:val="000000"/>
              </w:rPr>
              <w:t>оке 480 формы № 503730 «</w:t>
            </w:r>
            <w:r w:rsidRPr="003563A6">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 и строке 240 формы № 0503130 «</w:t>
            </w:r>
            <w:r w:rsidRPr="003563A6">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r w:rsidRPr="003563A6">
              <w:rPr>
                <w:rFonts w:ascii="Times New Roman" w:eastAsia="Times New Roman" w:hAnsi="Times New Roman" w:cs="Times New Roman"/>
                <w:bCs/>
                <w:color w:val="000000"/>
              </w:rPr>
              <w:t xml:space="preserve">  </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806CA1">
              <w:rPr>
                <w:rFonts w:ascii="Times New Roman" w:eastAsia="Times New Roman" w:hAnsi="Times New Roman" w:cs="Times New Roman"/>
                <w:bCs/>
                <w:color w:val="000000"/>
              </w:rPr>
              <w:t>не отражены в учете и отчетности факты хозяйственной жизни по обеспечению испо</w:t>
            </w:r>
            <w:r>
              <w:rPr>
                <w:rFonts w:ascii="Times New Roman" w:eastAsia="Times New Roman" w:hAnsi="Times New Roman" w:cs="Times New Roman"/>
                <w:bCs/>
                <w:color w:val="000000"/>
              </w:rPr>
              <w:t>лнения обязательств в форме банков</w:t>
            </w:r>
            <w:r w:rsidRPr="00806CA1">
              <w:rPr>
                <w:rFonts w:ascii="Times New Roman" w:eastAsia="Times New Roman" w:hAnsi="Times New Roman" w:cs="Times New Roman"/>
                <w:bCs/>
                <w:color w:val="000000"/>
              </w:rPr>
              <w:t xml:space="preserve">ских гарантий в связи с чем искажен показатель забалансового счета 10 </w:t>
            </w:r>
            <w:r>
              <w:rPr>
                <w:rFonts w:ascii="Times New Roman" w:eastAsia="Times New Roman" w:hAnsi="Times New Roman" w:cs="Times New Roman"/>
                <w:bCs/>
                <w:color w:val="000000"/>
              </w:rPr>
              <w:t>«</w:t>
            </w:r>
            <w:r w:rsidRPr="00806CA1">
              <w:rPr>
                <w:rFonts w:ascii="Times New Roman" w:eastAsia="Times New Roman" w:hAnsi="Times New Roman" w:cs="Times New Roman"/>
                <w:bCs/>
                <w:color w:val="000000"/>
              </w:rPr>
              <w:t>Обеспечение исполнения обязательств</w:t>
            </w:r>
            <w:r>
              <w:rPr>
                <w:rFonts w:ascii="Times New Roman" w:eastAsia="Times New Roman" w:hAnsi="Times New Roman" w:cs="Times New Roman"/>
                <w:bCs/>
                <w:color w:val="000000"/>
              </w:rPr>
              <w:t>»</w:t>
            </w:r>
            <w:r w:rsidRPr="00806CA1">
              <w:rPr>
                <w:rFonts w:ascii="Times New Roman" w:eastAsia="Times New Roman" w:hAnsi="Times New Roman" w:cs="Times New Roman"/>
                <w:bCs/>
                <w:color w:val="000000"/>
              </w:rPr>
              <w:t xml:space="preserve"> по строке 103 </w:t>
            </w:r>
            <w:r>
              <w:rPr>
                <w:rFonts w:ascii="Times New Roman" w:eastAsia="Times New Roman" w:hAnsi="Times New Roman" w:cs="Times New Roman"/>
                <w:lang w:eastAsia="ru-RU"/>
              </w:rPr>
              <w:t>«Справка</w:t>
            </w:r>
            <w:r w:rsidRPr="002E4638">
              <w:rPr>
                <w:rFonts w:ascii="Times New Roman" w:eastAsia="Times New Roman" w:hAnsi="Times New Roman" w:cs="Times New Roman"/>
                <w:lang w:eastAsia="ru-RU"/>
              </w:rPr>
              <w:t xml:space="preserve"> о наличии имущества и обязательств на забалансовых счетах</w:t>
            </w:r>
            <w:r>
              <w:rPr>
                <w:rFonts w:ascii="Times New Roman" w:eastAsia="Times New Roman" w:hAnsi="Times New Roman" w:cs="Times New Roman"/>
                <w:lang w:eastAsia="ru-RU"/>
              </w:rPr>
              <w:t>»</w:t>
            </w:r>
            <w:r w:rsidRPr="00806CA1">
              <w:rPr>
                <w:rFonts w:ascii="Times New Roman" w:eastAsia="Times New Roman" w:hAnsi="Times New Roman" w:cs="Times New Roman"/>
                <w:bCs/>
                <w:color w:val="000000"/>
              </w:rPr>
              <w:t xml:space="preserve"> ф.0503130</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806CA1"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33" w:firstLine="327"/>
              <w:jc w:val="both"/>
              <w:rPr>
                <w:rFonts w:ascii="Times New Roman" w:eastAsia="Times New Roman" w:hAnsi="Times New Roman" w:cs="Times New Roman"/>
                <w:bCs/>
                <w:color w:val="000000"/>
              </w:rPr>
            </w:pPr>
            <w:r w:rsidRPr="00806CA1">
              <w:rPr>
                <w:rFonts w:ascii="Times New Roman" w:eastAsia="Times New Roman" w:hAnsi="Times New Roman" w:cs="Times New Roman"/>
                <w:bCs/>
                <w:color w:val="000000"/>
              </w:rPr>
              <w:t>занижены нефинансовые активы в связи с начислением амортизации на программные продукты с неопределенным сроком полезного использования; на объекты основных средств стоимостью свыше 100 тыс. рублей в размере полной стоимости, по которым срок полезного использования не истек (строка 190 ф.0503130)</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2F0884"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33" w:firstLine="327"/>
              <w:jc w:val="both"/>
              <w:rPr>
                <w:rFonts w:ascii="Times New Roman" w:eastAsia="Times New Roman" w:hAnsi="Times New Roman" w:cs="Times New Roman"/>
                <w:bCs/>
                <w:color w:val="000000"/>
              </w:rPr>
            </w:pPr>
            <w:r w:rsidRPr="00806CA1">
              <w:rPr>
                <w:rFonts w:ascii="Times New Roman" w:eastAsia="Times New Roman" w:hAnsi="Times New Roman" w:cs="Times New Roman"/>
                <w:bCs/>
                <w:color w:val="000000"/>
              </w:rPr>
              <w:t>искажены показатели нефинанс</w:t>
            </w:r>
            <w:r>
              <w:rPr>
                <w:rFonts w:ascii="Times New Roman" w:eastAsia="Times New Roman" w:hAnsi="Times New Roman" w:cs="Times New Roman"/>
                <w:bCs/>
                <w:color w:val="000000"/>
              </w:rPr>
              <w:t>овых активов между счетами 101 «</w:t>
            </w:r>
            <w:r w:rsidRPr="00806CA1">
              <w:rPr>
                <w:rFonts w:ascii="Times New Roman" w:eastAsia="Times New Roman" w:hAnsi="Times New Roman" w:cs="Times New Roman"/>
                <w:bCs/>
                <w:color w:val="000000"/>
              </w:rPr>
              <w:t>Основные средства</w:t>
            </w:r>
            <w:r>
              <w:rPr>
                <w:rFonts w:ascii="Times New Roman" w:eastAsia="Times New Roman" w:hAnsi="Times New Roman" w:cs="Times New Roman"/>
                <w:bCs/>
                <w:color w:val="000000"/>
              </w:rPr>
              <w:t>»</w:t>
            </w:r>
            <w:r w:rsidRPr="00806CA1">
              <w:rPr>
                <w:rFonts w:ascii="Times New Roman" w:eastAsia="Times New Roman" w:hAnsi="Times New Roman" w:cs="Times New Roman"/>
                <w:bCs/>
                <w:color w:val="000000"/>
              </w:rPr>
              <w:t xml:space="preserve"> и</w:t>
            </w:r>
            <w:r>
              <w:rPr>
                <w:rFonts w:ascii="Times New Roman" w:eastAsia="Times New Roman" w:hAnsi="Times New Roman" w:cs="Times New Roman"/>
                <w:bCs/>
                <w:color w:val="000000"/>
              </w:rPr>
              <w:t xml:space="preserve"> 106.31 «</w:t>
            </w:r>
            <w:r w:rsidRPr="00806CA1">
              <w:rPr>
                <w:rFonts w:ascii="Times New Roman" w:eastAsia="Times New Roman" w:hAnsi="Times New Roman" w:cs="Times New Roman"/>
                <w:bCs/>
                <w:color w:val="000000"/>
              </w:rPr>
              <w:t>Вложения в основные средства</w:t>
            </w:r>
            <w:r>
              <w:rPr>
                <w:rFonts w:ascii="Times New Roman" w:eastAsia="Times New Roman" w:hAnsi="Times New Roman" w:cs="Times New Roman"/>
                <w:bCs/>
                <w:color w:val="000000"/>
              </w:rPr>
              <w:t>»</w:t>
            </w:r>
            <w:r w:rsidRPr="002F0884">
              <w:rPr>
                <w:rFonts w:ascii="Times New Roman" w:eastAsia="Times New Roman" w:hAnsi="Times New Roman" w:cs="Times New Roman"/>
                <w:bCs/>
                <w:color w:val="000000"/>
              </w:rPr>
              <w:t xml:space="preserve"> в связи с неверным их применением для учета движимого имущества, хранящегося на складе, искажение ст</w:t>
            </w:r>
            <w:r>
              <w:rPr>
                <w:rFonts w:ascii="Times New Roman" w:eastAsia="Times New Roman" w:hAnsi="Times New Roman" w:cs="Times New Roman"/>
                <w:bCs/>
                <w:color w:val="000000"/>
              </w:rPr>
              <w:t>роки 010, 120  формы № 0503130 «</w:t>
            </w:r>
            <w:r w:rsidRPr="002F0884">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806CA1"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33" w:firstLine="327"/>
              <w:jc w:val="both"/>
              <w:rPr>
                <w:rFonts w:ascii="Times New Roman" w:eastAsia="Times New Roman" w:hAnsi="Times New Roman" w:cs="Times New Roman"/>
                <w:bCs/>
                <w:color w:val="000000"/>
              </w:rPr>
            </w:pPr>
            <w:r w:rsidRPr="00FA1019">
              <w:rPr>
                <w:rFonts w:ascii="Times New Roman" w:eastAsia="Times New Roman" w:hAnsi="Times New Roman" w:cs="Times New Roman"/>
                <w:bCs/>
                <w:color w:val="000000"/>
              </w:rPr>
              <w:t>недоначислены доходы от операций с активами по договорам купли-продажи на полный срок их исполнения в связи с чем искажены показатели дебиторской задолженности по ст</w:t>
            </w:r>
            <w:r>
              <w:rPr>
                <w:rFonts w:ascii="Times New Roman" w:eastAsia="Times New Roman" w:hAnsi="Times New Roman" w:cs="Times New Roman"/>
                <w:bCs/>
                <w:color w:val="000000"/>
              </w:rPr>
              <w:t>рокам 250, 340 формы № 0503130 «Б</w:t>
            </w:r>
            <w:r w:rsidRPr="00FA1019">
              <w:rPr>
                <w:rFonts w:ascii="Times New Roman" w:eastAsia="Times New Roman" w:hAnsi="Times New Roman" w:cs="Times New Roman"/>
                <w:bCs/>
                <w:color w:val="000000"/>
              </w:rPr>
              <w:t>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806CA1"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FA1019">
              <w:rPr>
                <w:rFonts w:ascii="Times New Roman" w:eastAsia="Times New Roman" w:hAnsi="Times New Roman" w:cs="Times New Roman"/>
                <w:bCs/>
                <w:color w:val="000000"/>
              </w:rPr>
              <w:t>недоначислены доходы будущих периодов по счет</w:t>
            </w:r>
            <w:r>
              <w:rPr>
                <w:rFonts w:ascii="Times New Roman" w:eastAsia="Times New Roman" w:hAnsi="Times New Roman" w:cs="Times New Roman"/>
                <w:bCs/>
                <w:color w:val="000000"/>
              </w:rPr>
              <w:t>у 205.00 «Расчеты по доходам» за весь п</w:t>
            </w:r>
            <w:r w:rsidRPr="00FA1019">
              <w:rPr>
                <w:rFonts w:ascii="Times New Roman" w:eastAsia="Times New Roman" w:hAnsi="Times New Roman" w:cs="Times New Roman"/>
                <w:bCs/>
                <w:color w:val="000000"/>
              </w:rPr>
              <w:t xml:space="preserve">ериод долгосрочного договора в связи с чем занижены показатели дебиторской задолженности по строкам 250, 510 формы № 0503130 </w:t>
            </w:r>
            <w:r>
              <w:rPr>
                <w:rFonts w:ascii="Times New Roman" w:eastAsia="Times New Roman" w:hAnsi="Times New Roman" w:cs="Times New Roman"/>
                <w:bCs/>
                <w:color w:val="000000"/>
              </w:rPr>
              <w:t>«Баланс»</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806CA1" w:rsidRDefault="009738C4" w:rsidP="009738C4">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 xml:space="preserve">      - </w:t>
            </w:r>
            <w:r w:rsidRPr="00FA1019">
              <w:rPr>
                <w:rFonts w:ascii="Times New Roman" w:eastAsia="Times New Roman" w:hAnsi="Times New Roman" w:cs="Times New Roman"/>
                <w:bCs/>
                <w:color w:val="000000"/>
              </w:rPr>
              <w:t>завышен показатель долгосрочного обязательства по строке 401 Баланса (ф. 0503130)  в связи с отражением в полном объеме суммы привлеченного кредита, подлежащей погашению в 2025 году</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806CA1"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33" w:firstLine="327"/>
              <w:jc w:val="both"/>
              <w:rPr>
                <w:rFonts w:ascii="Times New Roman" w:eastAsia="Times New Roman" w:hAnsi="Times New Roman" w:cs="Times New Roman"/>
                <w:bCs/>
                <w:color w:val="000000"/>
              </w:rPr>
            </w:pPr>
            <w:r w:rsidRPr="00FA1019">
              <w:rPr>
                <w:rFonts w:ascii="Times New Roman" w:eastAsia="Times New Roman" w:hAnsi="Times New Roman" w:cs="Times New Roman"/>
                <w:bCs/>
                <w:color w:val="000000"/>
              </w:rPr>
              <w:lastRenderedPageBreak/>
              <w:t>не отражена в составе долгосрочной задолженность по начисленным доходам в связи с заключенными Соглашениями на срок более 2 лет (строка 251 ф.0503130, гр.9 ф.0503168)</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806CA1"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33" w:firstLine="327"/>
              <w:jc w:val="both"/>
              <w:rPr>
                <w:rFonts w:ascii="Times New Roman" w:eastAsia="Times New Roman" w:hAnsi="Times New Roman" w:cs="Times New Roman"/>
                <w:bCs/>
                <w:color w:val="000000"/>
              </w:rPr>
            </w:pPr>
            <w:r w:rsidRPr="00FA1019">
              <w:rPr>
                <w:rFonts w:ascii="Times New Roman" w:eastAsia="Times New Roman" w:hAnsi="Times New Roman" w:cs="Times New Roman"/>
                <w:bCs/>
                <w:color w:val="000000"/>
              </w:rPr>
              <w:t xml:space="preserve">не отражены или отражены некорректно </w:t>
            </w:r>
            <w:r>
              <w:rPr>
                <w:rFonts w:ascii="Times New Roman" w:eastAsia="Times New Roman" w:hAnsi="Times New Roman" w:cs="Times New Roman"/>
                <w:bCs/>
                <w:color w:val="000000"/>
              </w:rPr>
              <w:t>п</w:t>
            </w:r>
            <w:r w:rsidRPr="00FA1019">
              <w:rPr>
                <w:rFonts w:ascii="Times New Roman" w:eastAsia="Times New Roman" w:hAnsi="Times New Roman" w:cs="Times New Roman"/>
                <w:bCs/>
                <w:color w:val="000000"/>
              </w:rPr>
              <w:t>ри формировании показателей ф. № 0503173 «Сведения об изменении валюты баланса» данные об изменении показателей на 01.01.2024, в том числе по коду 07 «исправление ошибок прошлых лет по результатам внешнего финансового контроля»</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FA1019"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967915">
              <w:rPr>
                <w:rFonts w:ascii="Times New Roman" w:eastAsia="Times New Roman" w:hAnsi="Times New Roman" w:cs="Times New Roman"/>
                <w:bCs/>
                <w:color w:val="000000"/>
              </w:rPr>
              <w:t>искажены показатели долгосрочных активов в части программных продуктов с неопределенным сроком использования</w:t>
            </w:r>
            <w:r>
              <w:rPr>
                <w:rFonts w:ascii="Times New Roman" w:eastAsia="Times New Roman" w:hAnsi="Times New Roman" w:cs="Times New Roman"/>
                <w:bCs/>
                <w:color w:val="000000"/>
              </w:rPr>
              <w:t xml:space="preserve"> по строке 101 формы № 0503130 «</w:t>
            </w:r>
            <w:r w:rsidRPr="00967915">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FA1019"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0673AA">
              <w:rPr>
                <w:rFonts w:ascii="Times New Roman" w:eastAsia="Times New Roman" w:hAnsi="Times New Roman" w:cs="Times New Roman"/>
                <w:bCs/>
                <w:color w:val="000000"/>
              </w:rPr>
              <w:t>отражена кредиторская задолженность  с истекшим сроком исковой давности , не являющейся обязательством на конец отчетного периода в связи с чем искажены показатели обязательств по с</w:t>
            </w:r>
            <w:r>
              <w:rPr>
                <w:rFonts w:ascii="Times New Roman" w:eastAsia="Times New Roman" w:hAnsi="Times New Roman" w:cs="Times New Roman"/>
                <w:bCs/>
                <w:color w:val="000000"/>
              </w:rPr>
              <w:t>троке 340, 550 формы № 0503130 «Баланс»</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FA1019"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33" w:firstLine="327"/>
              <w:jc w:val="both"/>
              <w:rPr>
                <w:rFonts w:ascii="Times New Roman" w:eastAsia="Times New Roman" w:hAnsi="Times New Roman" w:cs="Times New Roman"/>
                <w:bCs/>
                <w:color w:val="000000"/>
              </w:rPr>
            </w:pPr>
            <w:r w:rsidRPr="00505112">
              <w:rPr>
                <w:rFonts w:ascii="Times New Roman" w:eastAsia="Times New Roman" w:hAnsi="Times New Roman" w:cs="Times New Roman"/>
                <w:bCs/>
                <w:color w:val="000000"/>
              </w:rPr>
              <w:t>занижен показатель кредиторской задолженности в связи с неотражением в учете исполнительного листа и отсутствием начисленного резерва предстоящих расходов искажение</w:t>
            </w:r>
            <w:r>
              <w:rPr>
                <w:rFonts w:ascii="Times New Roman" w:eastAsia="Times New Roman" w:hAnsi="Times New Roman" w:cs="Times New Roman"/>
                <w:bCs/>
                <w:color w:val="000000"/>
              </w:rPr>
              <w:t xml:space="preserve"> по строке 520 формы № 0503130 «</w:t>
            </w:r>
            <w:r w:rsidRPr="00505112">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FA1019"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9F5040">
              <w:rPr>
                <w:rFonts w:ascii="Times New Roman" w:eastAsia="Times New Roman" w:hAnsi="Times New Roman" w:cs="Times New Roman"/>
                <w:bCs/>
                <w:color w:val="000000"/>
              </w:rPr>
              <w:t>отражена в учете и отчетности в составе актива дебиторская задолженность с признаками сомнительной в связи с чем искажены показатели активов и обязательств по строке 3</w:t>
            </w:r>
            <w:r>
              <w:rPr>
                <w:rFonts w:ascii="Times New Roman" w:eastAsia="Times New Roman" w:hAnsi="Times New Roman" w:cs="Times New Roman"/>
                <w:bCs/>
                <w:color w:val="000000"/>
              </w:rPr>
              <w:t>40, 550 форма № 0503130 «Баланс»</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FA1019"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9F5040">
              <w:rPr>
                <w:rFonts w:ascii="Times New Roman" w:eastAsia="Times New Roman" w:hAnsi="Times New Roman" w:cs="Times New Roman"/>
                <w:bCs/>
                <w:color w:val="000000"/>
              </w:rPr>
              <w:t>отражена в составе финансовых активов Баланса (ф.0503130) просроч</w:t>
            </w:r>
            <w:r>
              <w:rPr>
                <w:rFonts w:ascii="Times New Roman" w:eastAsia="Times New Roman" w:hAnsi="Times New Roman" w:cs="Times New Roman"/>
                <w:bCs/>
                <w:color w:val="000000"/>
              </w:rPr>
              <w:t xml:space="preserve">енная дебиторская задолженность, </w:t>
            </w:r>
            <w:r w:rsidRPr="009F5040">
              <w:rPr>
                <w:rFonts w:ascii="Times New Roman" w:eastAsia="Times New Roman" w:hAnsi="Times New Roman" w:cs="Times New Roman"/>
                <w:bCs/>
                <w:color w:val="000000"/>
              </w:rPr>
              <w:t>длительное время не приносящая полезного потенциала, не соответствующая критериям актива, имеющая признаки сомнительной в связи с чем искажены показатели активов и обязательств по с</w:t>
            </w:r>
            <w:r>
              <w:rPr>
                <w:rFonts w:ascii="Times New Roman" w:eastAsia="Times New Roman" w:hAnsi="Times New Roman" w:cs="Times New Roman"/>
                <w:bCs/>
                <w:color w:val="000000"/>
              </w:rPr>
              <w:t>троке 340, 550 форма № 0503130 «</w:t>
            </w:r>
            <w:r w:rsidRPr="009F5040">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806CA1"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9F5040">
              <w:rPr>
                <w:rFonts w:ascii="Times New Roman" w:eastAsia="Times New Roman" w:hAnsi="Times New Roman" w:cs="Times New Roman"/>
                <w:bCs/>
                <w:color w:val="000000"/>
              </w:rPr>
              <w:t xml:space="preserve">при отражении расходов неверно применены коды бюджетной классификации в связи с чем  искажены показатели по строке 170 ф.0503121 </w:t>
            </w:r>
            <w:r>
              <w:rPr>
                <w:rFonts w:ascii="Times New Roman" w:eastAsia="Times New Roman" w:hAnsi="Times New Roman" w:cs="Times New Roman"/>
                <w:bCs/>
                <w:color w:val="000000"/>
              </w:rPr>
              <w:t>«</w:t>
            </w:r>
            <w:r w:rsidRPr="009F5040">
              <w:rPr>
                <w:rFonts w:ascii="Times New Roman" w:eastAsia="Times New Roman" w:hAnsi="Times New Roman" w:cs="Times New Roman"/>
                <w:bCs/>
                <w:color w:val="000000"/>
              </w:rPr>
              <w:t>Отчет о фина</w:t>
            </w:r>
            <w:r>
              <w:rPr>
                <w:rFonts w:ascii="Times New Roman" w:eastAsia="Times New Roman" w:hAnsi="Times New Roman" w:cs="Times New Roman"/>
                <w:bCs/>
                <w:color w:val="000000"/>
              </w:rPr>
              <w:t>нсовых результатах деятельности»</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806CA1" w:rsidRDefault="009738C4" w:rsidP="009738C4">
            <w:pPr>
              <w:pStyle w:val="af9"/>
              <w:numPr>
                <w:ilvl w:val="0"/>
                <w:numId w:val="26"/>
              </w:numPr>
              <w:pBdr>
                <w:top w:val="none" w:sz="4" w:space="0" w:color="000000"/>
                <w:left w:val="none" w:sz="4" w:space="0" w:color="000000"/>
                <w:bottom w:val="none" w:sz="4" w:space="0" w:color="000000"/>
                <w:right w:val="none" w:sz="4" w:space="0" w:color="000000"/>
              </w:pBdr>
              <w:ind w:left="0" w:firstLine="360"/>
              <w:jc w:val="both"/>
              <w:rPr>
                <w:rFonts w:ascii="Times New Roman" w:eastAsia="Times New Roman" w:hAnsi="Times New Roman" w:cs="Times New Roman"/>
                <w:bCs/>
                <w:color w:val="000000"/>
              </w:rPr>
            </w:pPr>
            <w:r w:rsidRPr="009F5040">
              <w:rPr>
                <w:rFonts w:ascii="Times New Roman" w:eastAsia="Times New Roman" w:hAnsi="Times New Roman" w:cs="Times New Roman"/>
                <w:bCs/>
                <w:color w:val="000000"/>
              </w:rPr>
              <w:t>занижены активы в связи со списанием дебиторской задолженности при отсутствии соответствующих критериев для признания ее безнадежной к взысканию в связи с чем искажена строка 250 формы № 0503130 "Баланс"</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9F5040" w:rsidRDefault="009738C4"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Pr="00C67852">
              <w:rPr>
                <w:rFonts w:ascii="Times New Roman" w:eastAsia="Times New Roman" w:hAnsi="Times New Roman" w:cs="Times New Roman"/>
                <w:bCs/>
                <w:color w:val="000000"/>
              </w:rPr>
              <w:t>показатели сомнительной задолженности не отражены и (или) искажены по строке 040 Справки ф. 05803130 в связи с техническими ошибками и (или) отсутствием детализации по года возникновения</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Default="009738C4"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Pr="00C67852">
              <w:rPr>
                <w:rFonts w:ascii="Times New Roman" w:eastAsia="Times New Roman" w:hAnsi="Times New Roman" w:cs="Times New Roman"/>
                <w:bCs/>
                <w:color w:val="000000"/>
              </w:rPr>
              <w:t xml:space="preserve">завышены финансовые активы в связи с отражением в составе актива дебиторской задолженности, не соответствующей критериям актива и имеющей признаки сомнительной, искажение строки 250 формы № 0503130 </w:t>
            </w:r>
            <w:r>
              <w:rPr>
                <w:rFonts w:ascii="Times New Roman" w:eastAsia="Times New Roman" w:hAnsi="Times New Roman" w:cs="Times New Roman"/>
                <w:bCs/>
                <w:color w:val="000000"/>
              </w:rPr>
              <w:t>«</w:t>
            </w:r>
            <w:r w:rsidRPr="00C67852">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Default="009738C4"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Pr="00C67852">
              <w:rPr>
                <w:rFonts w:ascii="Times New Roman" w:eastAsia="Times New Roman" w:hAnsi="Times New Roman" w:cs="Times New Roman"/>
                <w:bCs/>
                <w:color w:val="000000"/>
              </w:rPr>
              <w:t>завышены доходы и расходы текущего периода в св</w:t>
            </w:r>
            <w:r>
              <w:rPr>
                <w:rFonts w:ascii="Times New Roman" w:eastAsia="Times New Roman" w:hAnsi="Times New Roman" w:cs="Times New Roman"/>
                <w:bCs/>
                <w:color w:val="000000"/>
              </w:rPr>
              <w:t>язи с неотражением в ф.0503173 «</w:t>
            </w:r>
            <w:r w:rsidRPr="00C67852">
              <w:rPr>
                <w:rFonts w:ascii="Times New Roman" w:eastAsia="Times New Roman" w:hAnsi="Times New Roman" w:cs="Times New Roman"/>
                <w:bCs/>
                <w:color w:val="000000"/>
              </w:rPr>
              <w:t>Сведения об изменении остатков валюты баланса</w:t>
            </w:r>
            <w:r>
              <w:rPr>
                <w:rFonts w:ascii="Times New Roman" w:eastAsia="Times New Roman" w:hAnsi="Times New Roman" w:cs="Times New Roman"/>
                <w:bCs/>
                <w:color w:val="000000"/>
              </w:rPr>
              <w:t>»</w:t>
            </w:r>
            <w:r w:rsidRPr="00C67852">
              <w:rPr>
                <w:rFonts w:ascii="Times New Roman" w:eastAsia="Times New Roman" w:hAnsi="Times New Roman" w:cs="Times New Roman"/>
                <w:bCs/>
                <w:color w:val="000000"/>
              </w:rPr>
              <w:t xml:space="preserve"> показателей по исправлению ошибок прошлых лет по результатам внешнего муниципального финансового контроля , искажение по </w:t>
            </w:r>
            <w:r w:rsidRPr="00C67852">
              <w:rPr>
                <w:rFonts w:ascii="Times New Roman" w:eastAsia="Times New Roman" w:hAnsi="Times New Roman" w:cs="Times New Roman"/>
                <w:bCs/>
                <w:color w:val="000000"/>
              </w:rPr>
              <w:lastRenderedPageBreak/>
              <w:t xml:space="preserve">строке 140 графа 3 форма № 0503130 </w:t>
            </w:r>
            <w:r>
              <w:rPr>
                <w:rFonts w:ascii="Times New Roman" w:eastAsia="Times New Roman" w:hAnsi="Times New Roman" w:cs="Times New Roman"/>
                <w:bCs/>
                <w:color w:val="000000"/>
              </w:rPr>
              <w:t>«</w:t>
            </w:r>
            <w:r w:rsidRPr="00C67852">
              <w:rPr>
                <w:rFonts w:ascii="Times New Roman" w:eastAsia="Times New Roman" w:hAnsi="Times New Roman" w:cs="Times New Roman"/>
                <w:bCs/>
                <w:color w:val="000000"/>
              </w:rPr>
              <w:t>Бал</w:t>
            </w:r>
            <w:r>
              <w:rPr>
                <w:rFonts w:ascii="Times New Roman" w:eastAsia="Times New Roman" w:hAnsi="Times New Roman" w:cs="Times New Roman"/>
                <w:bCs/>
                <w:color w:val="000000"/>
              </w:rPr>
              <w:t>анс»</w:t>
            </w:r>
            <w:r w:rsidRPr="00C67852">
              <w:rPr>
                <w:rFonts w:ascii="Times New Roman" w:eastAsia="Times New Roman" w:hAnsi="Times New Roman" w:cs="Times New Roman"/>
                <w:bCs/>
                <w:color w:val="000000"/>
              </w:rPr>
              <w:t>, строке 1</w:t>
            </w:r>
            <w:r>
              <w:rPr>
                <w:rFonts w:ascii="Times New Roman" w:eastAsia="Times New Roman" w:hAnsi="Times New Roman" w:cs="Times New Roman"/>
                <w:bCs/>
                <w:color w:val="000000"/>
              </w:rPr>
              <w:t>40 графы 3, 10 формы № 0503173 «</w:t>
            </w:r>
            <w:r w:rsidRPr="00C67852">
              <w:rPr>
                <w:rFonts w:ascii="Times New Roman" w:eastAsia="Times New Roman" w:hAnsi="Times New Roman" w:cs="Times New Roman"/>
                <w:bCs/>
                <w:color w:val="000000"/>
              </w:rPr>
              <w:t>Сведе</w:t>
            </w:r>
            <w:r>
              <w:rPr>
                <w:rFonts w:ascii="Times New Roman" w:eastAsia="Times New Roman" w:hAnsi="Times New Roman" w:cs="Times New Roman"/>
                <w:bCs/>
                <w:color w:val="000000"/>
              </w:rPr>
              <w:t>ния об изменении валюты баланса»</w:t>
            </w:r>
            <w:r w:rsidRPr="00C67852">
              <w:rPr>
                <w:rFonts w:ascii="Times New Roman" w:eastAsia="Times New Roman" w:hAnsi="Times New Roman" w:cs="Times New Roman"/>
                <w:bCs/>
                <w:color w:val="000000"/>
              </w:rPr>
              <w:t xml:space="preserve">  </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Default="009738C4"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 xml:space="preserve">- </w:t>
            </w:r>
            <w:r w:rsidRPr="00C67852">
              <w:rPr>
                <w:rFonts w:ascii="Times New Roman" w:eastAsia="Times New Roman" w:hAnsi="Times New Roman" w:cs="Times New Roman"/>
                <w:bCs/>
                <w:color w:val="000000"/>
              </w:rPr>
              <w:t>отраженные в учете и отчетности нефинансовые активы имущества Казны не сопоставимы с данными Реестра, что искажает показатели актива Казны по строке 140,  190 формы № 0503130 "Баланс"</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Default="009738C4"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Pr="004B6024">
              <w:rPr>
                <w:rFonts w:ascii="Times New Roman" w:eastAsia="Times New Roman" w:hAnsi="Times New Roman" w:cs="Times New Roman"/>
                <w:bCs/>
                <w:color w:val="000000"/>
              </w:rPr>
              <w:t>искажена сумма расходов и доходов отчетного периода  в связи с отражением в учете операций по выбытию актива по расходному КОСГУ 285, 286 при реализации объектов недвижимого имущества в связи с чем искажен финансовый результат и обязательства по ст</w:t>
            </w:r>
            <w:r>
              <w:rPr>
                <w:rFonts w:ascii="Times New Roman" w:eastAsia="Times New Roman" w:hAnsi="Times New Roman" w:cs="Times New Roman"/>
                <w:bCs/>
                <w:color w:val="000000"/>
              </w:rPr>
              <w:t>рокам 090, 260 формы №.0503121 «Отчет о финансовых результатах»</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4B6024" w:rsidRDefault="009738C4"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Pr="004A1690">
              <w:rPr>
                <w:rFonts w:ascii="Times New Roman" w:eastAsia="Times New Roman" w:hAnsi="Times New Roman" w:cs="Times New Roman"/>
                <w:bCs/>
                <w:color w:val="000000"/>
              </w:rPr>
              <w:t>завышены нефинансовые активы Казны в связи с неначислением амортизации по объектам, вовлеченным в хозяйственный оборот в связи с чем искажен показатель по стр</w:t>
            </w:r>
            <w:r>
              <w:rPr>
                <w:rFonts w:ascii="Times New Roman" w:eastAsia="Times New Roman" w:hAnsi="Times New Roman" w:cs="Times New Roman"/>
                <w:bCs/>
                <w:color w:val="000000"/>
              </w:rPr>
              <w:t>оке 140 и 1290 формы № 0503130 «</w:t>
            </w:r>
            <w:r w:rsidRPr="004A1690">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901A3B" w:rsidRDefault="009738C4"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color w:val="000000"/>
                <w:sz w:val="24"/>
                <w:szCs w:val="24"/>
              </w:rPr>
              <w:t xml:space="preserve">- </w:t>
            </w:r>
            <w:r w:rsidRPr="00901A3B">
              <w:rPr>
                <w:rFonts w:ascii="Times New Roman" w:eastAsia="Times New Roman" w:hAnsi="Times New Roman" w:cs="Times New Roman"/>
                <w:color w:val="000000"/>
                <w:sz w:val="24"/>
                <w:szCs w:val="24"/>
              </w:rPr>
              <w:t>не проведена оценка имущества, вовлеченного в хозяйственный оборот, соответственно, занижена стоимость имущества Казны в связи с отражением объектов Казны, вовлеченных  в хозяйственный оборот, в условной оценке - 1 рубль;</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9738C4" w:rsidTr="00223883">
        <w:trPr>
          <w:trHeight w:val="283"/>
        </w:trPr>
        <w:tc>
          <w:tcPr>
            <w:tcW w:w="9209" w:type="dxa"/>
          </w:tcPr>
          <w:p w:rsidR="009738C4" w:rsidRPr="00901A3B" w:rsidRDefault="009738C4"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за</w:t>
            </w:r>
            <w:r w:rsidRPr="00901A3B">
              <w:rPr>
                <w:rFonts w:ascii="Times New Roman" w:eastAsia="Times New Roman" w:hAnsi="Times New Roman" w:cs="Times New Roman"/>
                <w:bCs/>
                <w:color w:val="000000"/>
              </w:rPr>
              <w:t>вышены активы  в связи с отражением в учете Казны объектов движимого имущес</w:t>
            </w:r>
            <w:r>
              <w:rPr>
                <w:rFonts w:ascii="Times New Roman" w:eastAsia="Times New Roman" w:hAnsi="Times New Roman" w:cs="Times New Roman"/>
                <w:bCs/>
                <w:color w:val="000000"/>
              </w:rPr>
              <w:t>тва с признаками, не соответствую</w:t>
            </w:r>
            <w:r w:rsidRPr="00901A3B">
              <w:rPr>
                <w:rFonts w:ascii="Times New Roman" w:eastAsia="Times New Roman" w:hAnsi="Times New Roman" w:cs="Times New Roman"/>
                <w:bCs/>
                <w:color w:val="000000"/>
              </w:rPr>
              <w:t>щими критериям актива, включенных в РМИ в 1992 - 2005 годах в связи с чем искажены показатели по ст</w:t>
            </w:r>
            <w:r>
              <w:rPr>
                <w:rFonts w:ascii="Times New Roman" w:eastAsia="Times New Roman" w:hAnsi="Times New Roman" w:cs="Times New Roman"/>
                <w:bCs/>
                <w:color w:val="000000"/>
              </w:rPr>
              <w:t>роке 140 и 190 формы № 0503130 «</w:t>
            </w:r>
            <w:r w:rsidRPr="00901A3B">
              <w:rPr>
                <w:rFonts w:ascii="Times New Roman" w:eastAsia="Times New Roman" w:hAnsi="Times New Roman" w:cs="Times New Roman"/>
                <w:bCs/>
                <w:color w:val="000000"/>
              </w:rPr>
              <w:t>Баланс</w:t>
            </w:r>
            <w:r>
              <w:rPr>
                <w:rFonts w:ascii="Times New Roman" w:eastAsia="Times New Roman" w:hAnsi="Times New Roman" w:cs="Times New Roman"/>
                <w:bCs/>
                <w:color w:val="000000"/>
              </w:rPr>
              <w:t>»</w:t>
            </w:r>
          </w:p>
        </w:tc>
        <w:tc>
          <w:tcPr>
            <w:tcW w:w="3402" w:type="dxa"/>
            <w:vMerge/>
          </w:tcPr>
          <w:p w:rsidR="009738C4" w:rsidRPr="003563A6" w:rsidRDefault="009738C4" w:rsidP="009738C4">
            <w:pPr>
              <w:rPr>
                <w:rFonts w:ascii="Times New Roman" w:eastAsia="Times New Roman" w:hAnsi="Times New Roman" w:cs="Times New Roman"/>
                <w:bCs/>
                <w:color w:val="000000"/>
              </w:rPr>
            </w:pPr>
          </w:p>
        </w:tc>
        <w:tc>
          <w:tcPr>
            <w:tcW w:w="3544" w:type="dxa"/>
            <w:vMerge/>
          </w:tcPr>
          <w:p w:rsidR="009738C4" w:rsidRDefault="009738C4" w:rsidP="009738C4"/>
        </w:tc>
      </w:tr>
      <w:tr w:rsidR="00593F2D" w:rsidTr="00223883">
        <w:trPr>
          <w:trHeight w:val="283"/>
        </w:trPr>
        <w:tc>
          <w:tcPr>
            <w:tcW w:w="12611" w:type="dxa"/>
            <w:gridSpan w:val="2"/>
          </w:tcPr>
          <w:p w:rsidR="00223883" w:rsidRDefault="00223883" w:rsidP="009738C4">
            <w:pPr>
              <w:rPr>
                <w:rFonts w:ascii="Times New Roman" w:eastAsia="Times New Roman" w:hAnsi="Times New Roman" w:cs="Times New Roman"/>
                <w:b/>
                <w:bCs/>
                <w:color w:val="000000"/>
              </w:rPr>
            </w:pPr>
          </w:p>
          <w:p w:rsidR="00593F2D" w:rsidRPr="003563A6" w:rsidRDefault="00593F2D" w:rsidP="009738C4">
            <w:pPr>
              <w:rPr>
                <w:rFonts w:ascii="Times New Roman" w:eastAsia="Times New Roman" w:hAnsi="Times New Roman" w:cs="Times New Roman"/>
                <w:bCs/>
                <w:color w:val="000000"/>
              </w:rPr>
            </w:pPr>
            <w:r w:rsidRPr="009738C4">
              <w:rPr>
                <w:rFonts w:ascii="Times New Roman" w:eastAsia="Times New Roman" w:hAnsi="Times New Roman" w:cs="Times New Roman"/>
                <w:b/>
                <w:bCs/>
                <w:color w:val="000000"/>
              </w:rPr>
              <w:t xml:space="preserve">1.4. </w:t>
            </w:r>
            <w:r w:rsidRPr="009738C4">
              <w:rPr>
                <w:rFonts w:ascii="Times New Roman" w:eastAsia="Times New Roman" w:hAnsi="Times New Roman" w:cs="Times New Roman"/>
                <w:b/>
                <w:bCs/>
                <w:sz w:val="24"/>
                <w:szCs w:val="24"/>
              </w:rPr>
              <w:t>Несоблюдение</w:t>
            </w:r>
            <w:r>
              <w:rPr>
                <w:rFonts w:ascii="Times New Roman" w:eastAsia="Times New Roman" w:hAnsi="Times New Roman" w:cs="Times New Roman"/>
                <w:b/>
                <w:bCs/>
                <w:sz w:val="24"/>
                <w:szCs w:val="24"/>
              </w:rPr>
              <w:t xml:space="preserve"> порядка и полноты проведения инвентаризации имущества и обязательств перед составлением годовой отчетности:</w:t>
            </w:r>
          </w:p>
        </w:tc>
        <w:tc>
          <w:tcPr>
            <w:tcW w:w="3544" w:type="dxa"/>
          </w:tcPr>
          <w:p w:rsidR="00593F2D" w:rsidRDefault="00593F2D" w:rsidP="009738C4"/>
        </w:tc>
      </w:tr>
      <w:tr w:rsidR="0055307D" w:rsidTr="00223883">
        <w:trPr>
          <w:trHeight w:val="283"/>
        </w:trPr>
        <w:tc>
          <w:tcPr>
            <w:tcW w:w="9209" w:type="dxa"/>
          </w:tcPr>
          <w:p w:rsidR="0055307D" w:rsidRDefault="0055307D"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p>
          <w:p w:rsidR="0055307D" w:rsidRPr="00901A3B" w:rsidRDefault="0055307D" w:rsidP="002619FD">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р</w:t>
            </w:r>
            <w:r w:rsidRPr="002619FD">
              <w:rPr>
                <w:rFonts w:ascii="Times New Roman" w:eastAsia="Times New Roman" w:hAnsi="Times New Roman" w:cs="Times New Roman"/>
                <w:bCs/>
                <w:color w:val="000000"/>
              </w:rPr>
              <w:t>езультаты инвентаризации, проведенной перед составлением годовой отчетности не отражены в отчетном периоде</w:t>
            </w:r>
          </w:p>
        </w:tc>
        <w:tc>
          <w:tcPr>
            <w:tcW w:w="3402" w:type="dxa"/>
            <w:vMerge w:val="restart"/>
          </w:tcPr>
          <w:p w:rsidR="0055307D" w:rsidRPr="003563A6" w:rsidRDefault="0055307D" w:rsidP="00056191">
            <w:pPr>
              <w:jc w:val="both"/>
              <w:rPr>
                <w:rFonts w:ascii="Times New Roman" w:eastAsia="Times New Roman" w:hAnsi="Times New Roman" w:cs="Times New Roman"/>
                <w:bCs/>
                <w:color w:val="000000"/>
              </w:rPr>
            </w:pPr>
            <w:r>
              <w:rPr>
                <w:rFonts w:ascii="Times New Roman" w:eastAsia="Times New Roman" w:hAnsi="Times New Roman" w:cs="Times New Roman"/>
                <w:sz w:val="24"/>
                <w:szCs w:val="24"/>
              </w:rPr>
              <w:t xml:space="preserve">Статья 11 Закона № 402-ФЗ, п.п. 30, 79-82 Стандарта № 256н, Приказ Минфина России №52н, № 61н, п. 20 Инструкции №157н, п. 7 Инструкции №191н, Учетная политика, п. 9 Стандарта № 260н, </w:t>
            </w:r>
            <w:r w:rsidRPr="00056191">
              <w:rPr>
                <w:rFonts w:ascii="Times New Roman" w:eastAsia="Times New Roman" w:hAnsi="Times New Roman" w:cs="Times New Roman"/>
                <w:sz w:val="24"/>
                <w:szCs w:val="24"/>
              </w:rPr>
              <w:t>п.7, п. 279 Инструкции</w:t>
            </w:r>
            <w:r>
              <w:rPr>
                <w:rFonts w:ascii="Times New Roman" w:eastAsia="Times New Roman" w:hAnsi="Times New Roman" w:cs="Times New Roman"/>
                <w:sz w:val="24"/>
                <w:szCs w:val="24"/>
              </w:rPr>
              <w:t xml:space="preserve"> № 191н, п. 9 Инструкции</w:t>
            </w:r>
            <w:r w:rsidRPr="00056191">
              <w:rPr>
                <w:rFonts w:ascii="Times New Roman" w:eastAsia="Times New Roman" w:hAnsi="Times New Roman" w:cs="Times New Roman"/>
                <w:sz w:val="24"/>
                <w:szCs w:val="24"/>
              </w:rPr>
              <w:t xml:space="preserve"> 33н</w:t>
            </w:r>
            <w:r>
              <w:rPr>
                <w:rFonts w:ascii="Times New Roman" w:eastAsia="Times New Roman" w:hAnsi="Times New Roman" w:cs="Times New Roman"/>
                <w:sz w:val="24"/>
                <w:szCs w:val="24"/>
              </w:rPr>
              <w:t xml:space="preserve">, </w:t>
            </w:r>
            <w:r w:rsidRPr="00056191">
              <w:rPr>
                <w:rFonts w:ascii="Times New Roman" w:eastAsia="Times New Roman" w:hAnsi="Times New Roman" w:cs="Times New Roman"/>
                <w:sz w:val="24"/>
                <w:szCs w:val="24"/>
              </w:rPr>
              <w:t>Приложение № 1 Стандарта № 274н</w:t>
            </w:r>
            <w:r>
              <w:rPr>
                <w:rFonts w:ascii="Times New Roman" w:eastAsia="Times New Roman" w:hAnsi="Times New Roman" w:cs="Times New Roman"/>
                <w:sz w:val="24"/>
                <w:szCs w:val="24"/>
              </w:rPr>
              <w:t>, п. 11 Стандарта № 84н</w:t>
            </w:r>
          </w:p>
        </w:tc>
        <w:tc>
          <w:tcPr>
            <w:tcW w:w="3544" w:type="dxa"/>
            <w:vMerge w:val="restart"/>
          </w:tcPr>
          <w:p w:rsidR="0055307D" w:rsidRDefault="0055307D" w:rsidP="005C0EE4">
            <w:pPr>
              <w:pStyle w:val="13"/>
              <w:spacing w:before="0" w:beforeAutospacing="0" w:after="0" w:afterAutospacing="0"/>
              <w:ind w:firstLine="540"/>
            </w:pPr>
            <w:r>
              <w:t>Статья 15.15.6 КоАП РФ</w:t>
            </w:r>
          </w:p>
          <w:p w:rsidR="0055307D" w:rsidRDefault="0055307D" w:rsidP="005C0EE4">
            <w:pPr>
              <w:pStyle w:val="13"/>
              <w:spacing w:before="0" w:beforeAutospacing="0" w:after="0" w:afterAutospacing="0"/>
              <w:jc w:val="both"/>
              <w:rPr>
                <w:color w:val="000000"/>
              </w:rPr>
            </w:pPr>
            <w:r>
              <w:rPr>
                <w:color w:val="000000"/>
              </w:rPr>
              <w:t xml:space="preserve">Административная ответственность наступает </w:t>
            </w:r>
            <w:r>
              <w:t xml:space="preserve">при </w:t>
            </w:r>
            <w:r>
              <w:rPr>
                <w:color w:val="000000"/>
              </w:rPr>
              <w:t xml:space="preserve">включении в бюджетную (бухгалтерскую) отчетность показателей, </w:t>
            </w:r>
            <w:r>
              <w:rPr>
                <w:b/>
                <w:bCs/>
                <w:color w:val="000000"/>
              </w:rPr>
              <w:t xml:space="preserve">не подтвержденных соответствующими регистрами </w:t>
            </w:r>
            <w:r>
              <w:rPr>
                <w:color w:val="000000"/>
              </w:rPr>
              <w:t>бухгалтерского учета и (или) первичными учетными документами.</w:t>
            </w:r>
          </w:p>
          <w:p w:rsidR="0055307D" w:rsidRDefault="0055307D" w:rsidP="0055307D">
            <w:pPr>
              <w:pStyle w:val="afa"/>
              <w:spacing w:before="0" w:beforeAutospacing="0" w:after="0" w:afterAutospacing="0" w:line="288" w:lineRule="atLeast"/>
              <w:ind w:firstLine="540"/>
              <w:jc w:val="both"/>
            </w:pPr>
            <w:r>
              <w:rPr>
                <w:color w:val="000000"/>
              </w:rPr>
              <w:t xml:space="preserve">В соответствии с п. 79-81 Стандарта № 256н </w:t>
            </w:r>
            <w:r>
              <w:t xml:space="preserve">для обеспечения достоверности данных бухгалтерского учета и бухгалтерской (финансовой) </w:t>
            </w:r>
            <w:r>
              <w:lastRenderedPageBreak/>
              <w:t>отчетности проводится инвентаризация активов и обязательств.</w:t>
            </w:r>
          </w:p>
          <w:p w:rsidR="0055307D" w:rsidRDefault="0055307D" w:rsidP="0055307D">
            <w:pPr>
              <w:pStyle w:val="afa"/>
              <w:spacing w:before="168" w:beforeAutospacing="0" w:after="0" w:afterAutospacing="0" w:line="288" w:lineRule="atLeast"/>
              <w:ind w:firstLine="540"/>
              <w:jc w:val="both"/>
            </w:pPr>
            <w:r>
              <w:t xml:space="preserve">При инвентаризации выявляется фактическое наличие объектов бухгалтерского учета, которое сопоставляется с данными регистров бухгалтерского учета. </w:t>
            </w:r>
          </w:p>
          <w:p w:rsidR="0055307D" w:rsidRDefault="0055307D" w:rsidP="009738C4"/>
          <w:p w:rsidR="0055307D" w:rsidRDefault="0055307D" w:rsidP="009738C4"/>
        </w:tc>
      </w:tr>
      <w:tr w:rsidR="0055307D" w:rsidTr="00223883">
        <w:trPr>
          <w:trHeight w:val="283"/>
        </w:trPr>
        <w:tc>
          <w:tcPr>
            <w:tcW w:w="9209" w:type="dxa"/>
          </w:tcPr>
          <w:p w:rsidR="0055307D" w:rsidRPr="00901A3B" w:rsidRDefault="00223883" w:rsidP="002619FD">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55307D">
              <w:rPr>
                <w:rFonts w:ascii="Times New Roman" w:eastAsia="Times New Roman" w:hAnsi="Times New Roman" w:cs="Times New Roman"/>
                <w:bCs/>
                <w:color w:val="000000"/>
              </w:rPr>
              <w:t>в ходе инвентаризации н</w:t>
            </w:r>
            <w:r w:rsidR="0055307D" w:rsidRPr="002619FD">
              <w:rPr>
                <w:rFonts w:ascii="Times New Roman" w:eastAsia="Times New Roman" w:hAnsi="Times New Roman" w:cs="Times New Roman"/>
                <w:bCs/>
                <w:color w:val="000000"/>
              </w:rPr>
              <w:t>е приняты меры по выявлению кредиторской задолженности, не востребованной кредиторами, с истекшим сроком исковой давности, не соответствующей признакам обязательства субъекта учета</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55307D" w:rsidTr="00223883">
        <w:trPr>
          <w:trHeight w:val="283"/>
        </w:trPr>
        <w:tc>
          <w:tcPr>
            <w:tcW w:w="9209" w:type="dxa"/>
          </w:tcPr>
          <w:p w:rsidR="0055307D" w:rsidRPr="00901A3B" w:rsidRDefault="00223883" w:rsidP="00223883">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55307D">
              <w:rPr>
                <w:rFonts w:ascii="Times New Roman" w:eastAsia="Times New Roman" w:hAnsi="Times New Roman" w:cs="Times New Roman"/>
                <w:bCs/>
                <w:color w:val="000000"/>
              </w:rPr>
              <w:t>н</w:t>
            </w:r>
            <w:r w:rsidR="0055307D" w:rsidRPr="00056191">
              <w:rPr>
                <w:rFonts w:ascii="Times New Roman" w:eastAsia="Times New Roman" w:hAnsi="Times New Roman" w:cs="Times New Roman"/>
                <w:bCs/>
                <w:color w:val="000000"/>
              </w:rPr>
              <w:t>е обеспечена синхронизация показателей с государственными (муниципальными) реестрами (РМИ, Росреестр, Реестр муниципальных информационных ресурсов), в том числе не проведена сверка земельных участков, полученных в постоянное (бессрочное) пользование с данными Росреестра</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55307D" w:rsidTr="00223883">
        <w:trPr>
          <w:trHeight w:val="283"/>
        </w:trPr>
        <w:tc>
          <w:tcPr>
            <w:tcW w:w="9209" w:type="dxa"/>
          </w:tcPr>
          <w:p w:rsidR="0055307D" w:rsidRPr="00901A3B" w:rsidRDefault="00223883"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55307D">
              <w:rPr>
                <w:rFonts w:ascii="Times New Roman" w:eastAsia="Times New Roman" w:hAnsi="Times New Roman" w:cs="Times New Roman"/>
                <w:bCs/>
                <w:color w:val="000000"/>
              </w:rPr>
              <w:t>р</w:t>
            </w:r>
            <w:r w:rsidR="0055307D" w:rsidRPr="00056191">
              <w:rPr>
                <w:rFonts w:ascii="Times New Roman" w:eastAsia="Times New Roman" w:hAnsi="Times New Roman" w:cs="Times New Roman"/>
                <w:bCs/>
                <w:color w:val="000000"/>
              </w:rPr>
              <w:t>езультаты инвентаризации не содержат заключения комиссии по определению характера дебиторской задолженности, результаты не подтверждены актами сверок</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55307D" w:rsidTr="00223883">
        <w:trPr>
          <w:trHeight w:val="283"/>
        </w:trPr>
        <w:tc>
          <w:tcPr>
            <w:tcW w:w="9209" w:type="dxa"/>
          </w:tcPr>
          <w:p w:rsidR="0055307D" w:rsidRPr="00901A3B" w:rsidRDefault="00223883" w:rsidP="00056191">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55307D">
              <w:rPr>
                <w:rFonts w:ascii="Times New Roman" w:eastAsia="Times New Roman" w:hAnsi="Times New Roman" w:cs="Times New Roman"/>
                <w:bCs/>
                <w:color w:val="000000"/>
              </w:rPr>
              <w:t>и</w:t>
            </w:r>
            <w:r w:rsidR="0055307D" w:rsidRPr="00056191">
              <w:rPr>
                <w:rFonts w:ascii="Times New Roman" w:eastAsia="Times New Roman" w:hAnsi="Times New Roman" w:cs="Times New Roman"/>
                <w:bCs/>
                <w:color w:val="000000"/>
              </w:rPr>
              <w:t>нвентаризация име</w:t>
            </w:r>
            <w:r w:rsidR="0055307D">
              <w:rPr>
                <w:rFonts w:ascii="Times New Roman" w:eastAsia="Times New Roman" w:hAnsi="Times New Roman" w:cs="Times New Roman"/>
                <w:bCs/>
                <w:color w:val="000000"/>
              </w:rPr>
              <w:t>е</w:t>
            </w:r>
            <w:r w:rsidR="0055307D" w:rsidRPr="00056191">
              <w:rPr>
                <w:rFonts w:ascii="Times New Roman" w:eastAsia="Times New Roman" w:hAnsi="Times New Roman" w:cs="Times New Roman"/>
                <w:bCs/>
                <w:color w:val="000000"/>
              </w:rPr>
              <w:t>т признаки формального проведения, результаты инвентаризации не выявили фактическое наличие имуществ</w:t>
            </w:r>
            <w:r w:rsidR="0055307D">
              <w:rPr>
                <w:rFonts w:ascii="Times New Roman" w:eastAsia="Times New Roman" w:hAnsi="Times New Roman" w:cs="Times New Roman"/>
                <w:bCs/>
                <w:color w:val="000000"/>
              </w:rPr>
              <w:t>а, приобретенного в 2024 году</w:t>
            </w:r>
            <w:r w:rsidR="0055307D" w:rsidRPr="00056191">
              <w:rPr>
                <w:rFonts w:ascii="Times New Roman" w:eastAsia="Times New Roman" w:hAnsi="Times New Roman" w:cs="Times New Roman"/>
                <w:bCs/>
                <w:color w:val="000000"/>
              </w:rPr>
              <w:t>, не проведена реклассификация ПП НМА</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55307D" w:rsidTr="00223883">
        <w:trPr>
          <w:trHeight w:val="283"/>
        </w:trPr>
        <w:tc>
          <w:tcPr>
            <w:tcW w:w="9209" w:type="dxa"/>
          </w:tcPr>
          <w:p w:rsidR="0055307D" w:rsidRPr="00901A3B" w:rsidRDefault="00223883" w:rsidP="00056191">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55307D">
              <w:rPr>
                <w:rFonts w:ascii="Times New Roman" w:eastAsia="Times New Roman" w:hAnsi="Times New Roman" w:cs="Times New Roman"/>
                <w:bCs/>
                <w:color w:val="000000"/>
              </w:rPr>
              <w:t>и</w:t>
            </w:r>
            <w:r w:rsidR="0055307D" w:rsidRPr="00056191">
              <w:rPr>
                <w:rFonts w:ascii="Times New Roman" w:eastAsia="Times New Roman" w:hAnsi="Times New Roman" w:cs="Times New Roman"/>
                <w:bCs/>
                <w:color w:val="000000"/>
              </w:rPr>
              <w:t>нвентаризационные описи по объектам движимого имущества Казны не содержат аналитических данных, обязательны</w:t>
            </w:r>
            <w:r w:rsidR="0055307D">
              <w:rPr>
                <w:rFonts w:ascii="Times New Roman" w:eastAsia="Times New Roman" w:hAnsi="Times New Roman" w:cs="Times New Roman"/>
                <w:bCs/>
                <w:color w:val="000000"/>
              </w:rPr>
              <w:t xml:space="preserve">х при проведении инвентаризации, </w:t>
            </w:r>
            <w:r w:rsidR="0055307D" w:rsidRPr="00056191">
              <w:rPr>
                <w:rFonts w:ascii="Times New Roman" w:eastAsia="Times New Roman" w:hAnsi="Times New Roman" w:cs="Times New Roman"/>
                <w:bCs/>
                <w:color w:val="000000"/>
              </w:rPr>
              <w:t xml:space="preserve">не проведена работа по оценке имущества на соответствие критериям актива, отсутствует решение о проведении </w:t>
            </w:r>
            <w:r w:rsidR="0055307D">
              <w:rPr>
                <w:rFonts w:ascii="Times New Roman" w:eastAsia="Times New Roman" w:hAnsi="Times New Roman" w:cs="Times New Roman"/>
                <w:bCs/>
                <w:color w:val="000000"/>
              </w:rPr>
              <w:lastRenderedPageBreak/>
              <w:t xml:space="preserve">инвентаризации </w:t>
            </w:r>
            <w:r w:rsidR="0055307D" w:rsidRPr="00056191">
              <w:rPr>
                <w:rFonts w:ascii="Times New Roman" w:eastAsia="Times New Roman" w:hAnsi="Times New Roman" w:cs="Times New Roman"/>
                <w:bCs/>
                <w:color w:val="000000"/>
              </w:rPr>
              <w:t>финансовых активов, отдельные документы не подписаны должностными лицами, статус и целевая функция не соответств</w:t>
            </w:r>
            <w:r w:rsidR="0055307D">
              <w:rPr>
                <w:rFonts w:ascii="Times New Roman" w:eastAsia="Times New Roman" w:hAnsi="Times New Roman" w:cs="Times New Roman"/>
                <w:bCs/>
                <w:color w:val="000000"/>
              </w:rPr>
              <w:t>у</w:t>
            </w:r>
            <w:r w:rsidR="0055307D" w:rsidRPr="00056191">
              <w:rPr>
                <w:rFonts w:ascii="Times New Roman" w:eastAsia="Times New Roman" w:hAnsi="Times New Roman" w:cs="Times New Roman"/>
                <w:bCs/>
                <w:color w:val="000000"/>
              </w:rPr>
              <w:t>ют установленной законодательством</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55307D" w:rsidTr="00223883">
        <w:trPr>
          <w:trHeight w:val="283"/>
        </w:trPr>
        <w:tc>
          <w:tcPr>
            <w:tcW w:w="9209" w:type="dxa"/>
          </w:tcPr>
          <w:p w:rsidR="0055307D" w:rsidRPr="00901A3B" w:rsidRDefault="00223883" w:rsidP="00056191">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 xml:space="preserve">- </w:t>
            </w:r>
            <w:r w:rsidR="0055307D">
              <w:rPr>
                <w:rFonts w:ascii="Times New Roman" w:eastAsia="Times New Roman" w:hAnsi="Times New Roman" w:cs="Times New Roman"/>
                <w:bCs/>
                <w:color w:val="000000"/>
              </w:rPr>
              <w:t>р</w:t>
            </w:r>
            <w:r w:rsidR="0055307D" w:rsidRPr="00056191">
              <w:rPr>
                <w:rFonts w:ascii="Times New Roman" w:eastAsia="Times New Roman" w:hAnsi="Times New Roman" w:cs="Times New Roman"/>
                <w:bCs/>
                <w:color w:val="000000"/>
              </w:rPr>
              <w:t>езультаты инвентаризации объектов незавершенного строительства не</w:t>
            </w:r>
            <w:r w:rsidR="0055307D">
              <w:rPr>
                <w:rFonts w:ascii="Times New Roman" w:eastAsia="Times New Roman" w:hAnsi="Times New Roman" w:cs="Times New Roman"/>
                <w:bCs/>
                <w:color w:val="000000"/>
              </w:rPr>
              <w:t>сопоставимы с данным ф.0503190 «</w:t>
            </w:r>
            <w:r w:rsidR="0055307D" w:rsidRPr="00056191">
              <w:rPr>
                <w:rFonts w:ascii="Times New Roman" w:eastAsia="Times New Roman" w:hAnsi="Times New Roman" w:cs="Times New Roman"/>
                <w:bCs/>
                <w:color w:val="000000"/>
              </w:rPr>
              <w:t>Сведения о вложениях в объек</w:t>
            </w:r>
            <w:r w:rsidR="0055307D">
              <w:rPr>
                <w:rFonts w:ascii="Times New Roman" w:eastAsia="Times New Roman" w:hAnsi="Times New Roman" w:cs="Times New Roman"/>
                <w:bCs/>
                <w:color w:val="000000"/>
              </w:rPr>
              <w:t>ты незавершенного строительства»</w:t>
            </w:r>
            <w:r w:rsidR="0055307D" w:rsidRPr="00056191">
              <w:rPr>
                <w:rFonts w:ascii="Times New Roman" w:eastAsia="Times New Roman" w:hAnsi="Times New Roman" w:cs="Times New Roman"/>
                <w:bCs/>
                <w:color w:val="000000"/>
              </w:rPr>
              <w:t xml:space="preserve"> в ч</w:t>
            </w:r>
            <w:r w:rsidR="0055307D">
              <w:rPr>
                <w:rFonts w:ascii="Times New Roman" w:eastAsia="Times New Roman" w:hAnsi="Times New Roman" w:cs="Times New Roman"/>
                <w:bCs/>
                <w:color w:val="000000"/>
              </w:rPr>
              <w:t>асти статуса и целевой функции</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55307D" w:rsidTr="00223883">
        <w:trPr>
          <w:trHeight w:val="283"/>
        </w:trPr>
        <w:tc>
          <w:tcPr>
            <w:tcW w:w="9209" w:type="dxa"/>
          </w:tcPr>
          <w:p w:rsidR="0055307D" w:rsidRPr="00901A3B" w:rsidRDefault="00223883"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55307D">
              <w:rPr>
                <w:rFonts w:ascii="Times New Roman" w:eastAsia="Times New Roman" w:hAnsi="Times New Roman" w:cs="Times New Roman"/>
                <w:bCs/>
                <w:color w:val="000000"/>
              </w:rPr>
              <w:t>н</w:t>
            </w:r>
            <w:r w:rsidR="0055307D" w:rsidRPr="00056191">
              <w:rPr>
                <w:rFonts w:ascii="Times New Roman" w:eastAsia="Times New Roman" w:hAnsi="Times New Roman" w:cs="Times New Roman"/>
                <w:bCs/>
                <w:color w:val="000000"/>
              </w:rPr>
              <w:t>е проведена перед составлением годовой отчетности инвентаризация по отдельным счетам бухгалтерского учетам, в том числе забалансовых</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55307D" w:rsidTr="00223883">
        <w:trPr>
          <w:trHeight w:val="283"/>
        </w:trPr>
        <w:tc>
          <w:tcPr>
            <w:tcW w:w="9209" w:type="dxa"/>
          </w:tcPr>
          <w:p w:rsidR="0055307D" w:rsidRDefault="00223883" w:rsidP="00056191">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55307D">
              <w:rPr>
                <w:rFonts w:ascii="Times New Roman" w:eastAsia="Times New Roman" w:hAnsi="Times New Roman" w:cs="Times New Roman"/>
                <w:bCs/>
                <w:color w:val="000000"/>
              </w:rPr>
              <w:t>н</w:t>
            </w:r>
            <w:r w:rsidR="0055307D" w:rsidRPr="00056191">
              <w:rPr>
                <w:rFonts w:ascii="Times New Roman" w:eastAsia="Times New Roman" w:hAnsi="Times New Roman" w:cs="Times New Roman"/>
                <w:bCs/>
                <w:color w:val="000000"/>
              </w:rPr>
              <w:t>е определены статусы и целевая функция активов</w:t>
            </w:r>
            <w:r w:rsidR="0055307D">
              <w:rPr>
                <w:rFonts w:ascii="Times New Roman" w:eastAsia="Times New Roman" w:hAnsi="Times New Roman" w:cs="Times New Roman"/>
                <w:bCs/>
                <w:color w:val="000000"/>
              </w:rPr>
              <w:t>, р</w:t>
            </w:r>
            <w:r w:rsidR="0055307D" w:rsidRPr="00056191">
              <w:rPr>
                <w:rFonts w:ascii="Times New Roman" w:eastAsia="Times New Roman" w:hAnsi="Times New Roman" w:cs="Times New Roman"/>
                <w:bCs/>
                <w:color w:val="000000"/>
              </w:rPr>
              <w:t>езультаты инвентаризации не содержат выводов о проведенной реклассификации объектов нематериальных активов и прав пользования нематериальными активами по установлению сроков полезного использования</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55307D" w:rsidTr="00223883">
        <w:trPr>
          <w:trHeight w:val="283"/>
        </w:trPr>
        <w:tc>
          <w:tcPr>
            <w:tcW w:w="9209" w:type="dxa"/>
          </w:tcPr>
          <w:p w:rsidR="0055307D" w:rsidRDefault="00223883"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55307D">
              <w:rPr>
                <w:rFonts w:ascii="Times New Roman" w:eastAsia="Times New Roman" w:hAnsi="Times New Roman" w:cs="Times New Roman"/>
                <w:bCs/>
                <w:color w:val="000000"/>
              </w:rPr>
              <w:t>п</w:t>
            </w:r>
            <w:r w:rsidR="0055307D" w:rsidRPr="00056191">
              <w:rPr>
                <w:rFonts w:ascii="Times New Roman" w:eastAsia="Times New Roman" w:hAnsi="Times New Roman" w:cs="Times New Roman"/>
                <w:bCs/>
                <w:color w:val="000000"/>
              </w:rPr>
              <w:t>ри проведении и оформлении результатов инвентаризации не применены обязательные с 01.01.2023 унифицированные формы электронных документов в связи с изменением законодательства</w:t>
            </w:r>
          </w:p>
        </w:tc>
        <w:tc>
          <w:tcPr>
            <w:tcW w:w="3402" w:type="dxa"/>
            <w:vMerge/>
          </w:tcPr>
          <w:p w:rsidR="0055307D" w:rsidRPr="003563A6" w:rsidRDefault="0055307D" w:rsidP="009738C4">
            <w:pPr>
              <w:rPr>
                <w:rFonts w:ascii="Times New Roman" w:eastAsia="Times New Roman" w:hAnsi="Times New Roman" w:cs="Times New Roman"/>
                <w:bCs/>
                <w:color w:val="000000"/>
              </w:rPr>
            </w:pPr>
          </w:p>
        </w:tc>
        <w:tc>
          <w:tcPr>
            <w:tcW w:w="3544" w:type="dxa"/>
            <w:vMerge/>
          </w:tcPr>
          <w:p w:rsidR="0055307D" w:rsidRDefault="0055307D" w:rsidP="009738C4"/>
        </w:tc>
      </w:tr>
      <w:tr w:rsidR="00223883" w:rsidTr="00223883">
        <w:trPr>
          <w:trHeight w:val="283"/>
        </w:trPr>
        <w:tc>
          <w:tcPr>
            <w:tcW w:w="12611" w:type="dxa"/>
            <w:gridSpan w:val="2"/>
          </w:tcPr>
          <w:p w:rsidR="00223883" w:rsidRPr="003563A6" w:rsidRDefault="00223883" w:rsidP="009738C4">
            <w:pPr>
              <w:rPr>
                <w:rFonts w:ascii="Times New Roman" w:eastAsia="Times New Roman" w:hAnsi="Times New Roman" w:cs="Times New Roman"/>
                <w:bCs/>
                <w:color w:val="000000"/>
              </w:rPr>
            </w:pPr>
            <w:r w:rsidRPr="005B7220">
              <w:rPr>
                <w:rFonts w:ascii="Times New Roman" w:eastAsia="Times New Roman" w:hAnsi="Times New Roman" w:cs="Times New Roman"/>
                <w:b/>
                <w:sz w:val="24"/>
                <w:szCs w:val="24"/>
                <w:lang w:eastAsia="ru-RU"/>
              </w:rPr>
              <w:t xml:space="preserve">1.5. Несоблюдение </w:t>
            </w:r>
            <w:r>
              <w:rPr>
                <w:rFonts w:ascii="Times New Roman" w:eastAsia="Times New Roman" w:hAnsi="Times New Roman" w:cs="Times New Roman"/>
                <w:b/>
                <w:sz w:val="24"/>
                <w:szCs w:val="24"/>
                <w:lang w:eastAsia="ru-RU"/>
              </w:rPr>
              <w:t xml:space="preserve">порядка </w:t>
            </w:r>
            <w:r w:rsidRPr="005B7220">
              <w:rPr>
                <w:rFonts w:ascii="Times New Roman" w:eastAsia="Times New Roman" w:hAnsi="Times New Roman" w:cs="Times New Roman"/>
                <w:b/>
                <w:sz w:val="24"/>
                <w:szCs w:val="24"/>
                <w:lang w:eastAsia="ru-RU"/>
              </w:rPr>
              <w:t xml:space="preserve">единой </w:t>
            </w:r>
            <w:r>
              <w:rPr>
                <w:rFonts w:ascii="Times New Roman" w:eastAsia="Times New Roman" w:hAnsi="Times New Roman" w:cs="Times New Roman"/>
                <w:b/>
                <w:sz w:val="24"/>
                <w:szCs w:val="24"/>
                <w:lang w:eastAsia="ru-RU"/>
              </w:rPr>
              <w:t>методологии бюджетного учета отчетности</w:t>
            </w:r>
            <w:r w:rsidRPr="005B7220">
              <w:rPr>
                <w:rFonts w:ascii="Times New Roman" w:eastAsia="Times New Roman" w:hAnsi="Times New Roman" w:cs="Times New Roman"/>
                <w:b/>
                <w:sz w:val="24"/>
                <w:szCs w:val="24"/>
                <w:lang w:eastAsia="ru-RU"/>
              </w:rPr>
              <w:t>, в том</w:t>
            </w:r>
            <w:r>
              <w:rPr>
                <w:rFonts w:ascii="Times New Roman" w:eastAsia="Times New Roman" w:hAnsi="Times New Roman" w:cs="Times New Roman"/>
                <w:b/>
                <w:sz w:val="24"/>
                <w:szCs w:val="24"/>
                <w:lang w:eastAsia="ru-RU"/>
              </w:rPr>
              <w:t xml:space="preserve"> числе при составлении У</w:t>
            </w:r>
            <w:r w:rsidRPr="005B7220">
              <w:rPr>
                <w:rFonts w:ascii="Times New Roman" w:eastAsia="Times New Roman" w:hAnsi="Times New Roman" w:cs="Times New Roman"/>
                <w:b/>
                <w:sz w:val="24"/>
                <w:szCs w:val="24"/>
                <w:lang w:eastAsia="ru-RU"/>
              </w:rPr>
              <w:t>четной политики</w:t>
            </w:r>
          </w:p>
        </w:tc>
        <w:tc>
          <w:tcPr>
            <w:tcW w:w="3544" w:type="dxa"/>
            <w:vMerge w:val="restart"/>
          </w:tcPr>
          <w:p w:rsidR="00223883" w:rsidRDefault="00223883" w:rsidP="00223883">
            <w:pPr>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2808BD">
              <w:rPr>
                <w:rFonts w:ascii="Times New Roman" w:eastAsia="Times New Roman" w:hAnsi="Times New Roman" w:cs="Times New Roman"/>
                <w:sz w:val="24"/>
                <w:szCs w:val="24"/>
                <w:lang w:eastAsia="ru-RU"/>
              </w:rPr>
              <w:t>дминистративная ответственность за совершение ад</w:t>
            </w:r>
            <w:r>
              <w:rPr>
                <w:rFonts w:ascii="Times New Roman" w:eastAsia="Times New Roman" w:hAnsi="Times New Roman" w:cs="Times New Roman"/>
                <w:sz w:val="24"/>
                <w:szCs w:val="24"/>
                <w:lang w:eastAsia="ru-RU"/>
              </w:rPr>
              <w:t>министративного правонарушения по ст. 15.15.6 КоАП РФ воз</w:t>
            </w:r>
            <w:r w:rsidRPr="002808BD">
              <w:rPr>
                <w:rFonts w:ascii="Times New Roman" w:eastAsia="Times New Roman" w:hAnsi="Times New Roman" w:cs="Times New Roman"/>
                <w:sz w:val="24"/>
                <w:szCs w:val="24"/>
                <w:lang w:eastAsia="ru-RU"/>
              </w:rPr>
              <w:t>лагается на должностное лицо, чьи действия, совершаемые в рамках исполнения им своих служебных обязанностей, привели к правонарушению</w:t>
            </w:r>
            <w:r>
              <w:rPr>
                <w:rFonts w:ascii="Times New Roman" w:eastAsia="Times New Roman" w:hAnsi="Times New Roman" w:cs="Times New Roman"/>
                <w:sz w:val="24"/>
                <w:szCs w:val="24"/>
                <w:lang w:eastAsia="ru-RU"/>
              </w:rPr>
              <w:t xml:space="preserve"> (Письмо Минфина РФ от</w:t>
            </w:r>
            <w:r w:rsidRPr="002808BD">
              <w:rPr>
                <w:rFonts w:ascii="Times New Roman" w:eastAsia="Times New Roman" w:hAnsi="Times New Roman" w:cs="Times New Roman"/>
                <w:sz w:val="24"/>
                <w:szCs w:val="24"/>
                <w:lang w:eastAsia="ru-RU"/>
              </w:rPr>
              <w:t xml:space="preserve"> 28.08.2024 N 02-09-10/81503).</w:t>
            </w:r>
          </w:p>
          <w:p w:rsidR="00223883" w:rsidRDefault="00223883" w:rsidP="00F2390A">
            <w:r>
              <w:rPr>
                <w:rFonts w:ascii="Times New Roman" w:eastAsia="Times New Roman" w:hAnsi="Times New Roman" w:cs="Times New Roman"/>
                <w:sz w:val="24"/>
                <w:szCs w:val="24"/>
                <w:lang w:eastAsia="ru-RU"/>
              </w:rPr>
              <w:t>Согласно ст. 7</w:t>
            </w:r>
            <w:r w:rsidRPr="002808BD">
              <w:rPr>
                <w:rFonts w:ascii="Times New Roman" w:eastAsia="Times New Roman" w:hAnsi="Times New Roman" w:cs="Times New Roman"/>
                <w:sz w:val="24"/>
                <w:szCs w:val="24"/>
                <w:lang w:eastAsia="ru-RU"/>
              </w:rPr>
              <w:t xml:space="preserve"> Закона N 402-ФЗ</w:t>
            </w:r>
            <w:r>
              <w:rPr>
                <w:rFonts w:ascii="Times New Roman" w:eastAsia="Times New Roman" w:hAnsi="Times New Roman" w:cs="Times New Roman"/>
                <w:sz w:val="24"/>
                <w:szCs w:val="24"/>
                <w:lang w:eastAsia="ru-RU"/>
              </w:rPr>
              <w:t xml:space="preserve"> </w:t>
            </w:r>
            <w:r w:rsidRPr="002808BD">
              <w:rPr>
                <w:rFonts w:ascii="Times New Roman" w:eastAsia="Times New Roman" w:hAnsi="Times New Roman" w:cs="Times New Roman"/>
                <w:sz w:val="24"/>
                <w:szCs w:val="24"/>
                <w:lang w:eastAsia="ru-RU"/>
              </w:rPr>
              <w:t>руководитель</w:t>
            </w:r>
            <w:r>
              <w:rPr>
                <w:rFonts w:ascii="Times New Roman" w:eastAsia="Times New Roman" w:hAnsi="Times New Roman" w:cs="Times New Roman"/>
                <w:sz w:val="24"/>
                <w:szCs w:val="24"/>
                <w:lang w:eastAsia="ru-RU"/>
              </w:rPr>
              <w:t xml:space="preserve"> </w:t>
            </w:r>
            <w:r w:rsidRPr="002808BD">
              <w:rPr>
                <w:rFonts w:ascii="Times New Roman" w:eastAsia="Times New Roman" w:hAnsi="Times New Roman" w:cs="Times New Roman"/>
                <w:sz w:val="24"/>
                <w:szCs w:val="24"/>
                <w:lang w:eastAsia="ru-RU"/>
              </w:rPr>
              <w:t>несет ответственность за достоверность</w:t>
            </w:r>
            <w:r>
              <w:rPr>
                <w:rFonts w:ascii="Times New Roman" w:eastAsia="Times New Roman" w:hAnsi="Times New Roman" w:cs="Times New Roman"/>
                <w:sz w:val="24"/>
                <w:szCs w:val="24"/>
                <w:lang w:eastAsia="ru-RU"/>
              </w:rPr>
              <w:t xml:space="preserve"> </w:t>
            </w:r>
            <w:r w:rsidRPr="002808BD">
              <w:rPr>
                <w:rFonts w:ascii="Times New Roman" w:eastAsia="Times New Roman" w:hAnsi="Times New Roman" w:cs="Times New Roman"/>
                <w:sz w:val="24"/>
                <w:szCs w:val="24"/>
                <w:lang w:eastAsia="ru-RU"/>
              </w:rPr>
              <w:t>финансового результата деятельности</w:t>
            </w:r>
            <w:r>
              <w:rPr>
                <w:rFonts w:ascii="Times New Roman" w:eastAsia="Times New Roman" w:hAnsi="Times New Roman" w:cs="Times New Roman"/>
                <w:sz w:val="24"/>
                <w:szCs w:val="24"/>
                <w:lang w:eastAsia="ru-RU"/>
              </w:rPr>
              <w:t xml:space="preserve"> учреждения </w:t>
            </w:r>
            <w:r w:rsidRPr="002808BD">
              <w:rPr>
                <w:rFonts w:ascii="Times New Roman" w:eastAsia="Times New Roman" w:hAnsi="Times New Roman" w:cs="Times New Roman"/>
                <w:sz w:val="24"/>
                <w:szCs w:val="24"/>
                <w:lang w:eastAsia="ru-RU"/>
              </w:rPr>
              <w:t>за отчетный период</w:t>
            </w:r>
            <w:r>
              <w:rPr>
                <w:rFonts w:ascii="Times New Roman" w:eastAsia="Times New Roman" w:hAnsi="Times New Roman" w:cs="Times New Roman"/>
                <w:sz w:val="24"/>
                <w:szCs w:val="24"/>
                <w:lang w:eastAsia="ru-RU"/>
              </w:rPr>
              <w:t xml:space="preserve">, </w:t>
            </w:r>
            <w:r w:rsidRPr="002808BD">
              <w:rPr>
                <w:rFonts w:ascii="Times New Roman" w:eastAsia="Times New Roman" w:hAnsi="Times New Roman" w:cs="Times New Roman"/>
                <w:sz w:val="24"/>
                <w:szCs w:val="24"/>
                <w:lang w:eastAsia="ru-RU"/>
              </w:rPr>
              <w:t>представления финансового положения на отчетную дату,</w:t>
            </w:r>
            <w:r>
              <w:rPr>
                <w:rFonts w:ascii="Times New Roman" w:eastAsia="Times New Roman" w:hAnsi="Times New Roman" w:cs="Times New Roman"/>
                <w:sz w:val="24"/>
                <w:szCs w:val="24"/>
                <w:lang w:eastAsia="ru-RU"/>
              </w:rPr>
              <w:t xml:space="preserve"> соответственно, может быть привлечен к </w:t>
            </w:r>
            <w:r w:rsidR="00376DBC">
              <w:rPr>
                <w:rFonts w:ascii="Times New Roman" w:eastAsia="Times New Roman" w:hAnsi="Times New Roman" w:cs="Times New Roman"/>
                <w:sz w:val="24"/>
                <w:szCs w:val="24"/>
                <w:lang w:eastAsia="ru-RU"/>
              </w:rPr>
              <w:t>ответственности за искажение отчетности.</w:t>
            </w:r>
          </w:p>
        </w:tc>
      </w:tr>
      <w:tr w:rsidR="00223883" w:rsidTr="00223883">
        <w:trPr>
          <w:trHeight w:val="283"/>
        </w:trPr>
        <w:tc>
          <w:tcPr>
            <w:tcW w:w="9209" w:type="dxa"/>
          </w:tcPr>
          <w:p w:rsidR="00223883" w:rsidRDefault="00223883" w:rsidP="00223883">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н</w:t>
            </w:r>
            <w:r w:rsidRPr="005B7220">
              <w:rPr>
                <w:rFonts w:ascii="Times New Roman" w:eastAsia="Times New Roman" w:hAnsi="Times New Roman" w:cs="Times New Roman"/>
                <w:bCs/>
                <w:color w:val="000000"/>
              </w:rPr>
              <w:t>е внесены изменения в Учетную политику в соответстви</w:t>
            </w:r>
            <w:r>
              <w:rPr>
                <w:rFonts w:ascii="Times New Roman" w:eastAsia="Times New Roman" w:hAnsi="Times New Roman" w:cs="Times New Roman"/>
                <w:bCs/>
                <w:color w:val="000000"/>
              </w:rPr>
              <w:t>и с изменением законодательства, в том числе не утверждены:</w:t>
            </w:r>
            <w:r w:rsidRPr="005B7220">
              <w:rPr>
                <w:rFonts w:ascii="Times New Roman" w:eastAsia="Times New Roman" w:hAnsi="Times New Roman" w:cs="Times New Roman"/>
                <w:bCs/>
                <w:color w:val="000000"/>
              </w:rPr>
              <w:t xml:space="preserve"> </w:t>
            </w:r>
            <w:r w:rsidRPr="00223883">
              <w:rPr>
                <w:rFonts w:ascii="Times New Roman" w:eastAsia="Times New Roman" w:hAnsi="Times New Roman" w:cs="Times New Roman"/>
                <w:bCs/>
                <w:i/>
                <w:color w:val="000000"/>
              </w:rPr>
              <w:t>перечень и случаи применения действующих с 01.01.2024 форм электронных документов; перечень должностей или лиц, ответственных за формирование первичных документов;</w:t>
            </w:r>
            <w:r>
              <w:rPr>
                <w:rFonts w:ascii="Times New Roman" w:eastAsia="Times New Roman" w:hAnsi="Times New Roman" w:cs="Times New Roman"/>
                <w:bCs/>
                <w:i/>
                <w:color w:val="000000"/>
              </w:rPr>
              <w:t xml:space="preserve"> </w:t>
            </w:r>
            <w:r w:rsidRPr="00223883">
              <w:rPr>
                <w:rFonts w:ascii="Times New Roman" w:eastAsia="Times New Roman" w:hAnsi="Times New Roman" w:cs="Times New Roman"/>
                <w:bCs/>
                <w:i/>
                <w:color w:val="000000"/>
              </w:rPr>
              <w:t>порядок проведения инвентаризации по отд</w:t>
            </w:r>
            <w:r>
              <w:rPr>
                <w:rFonts w:ascii="Times New Roman" w:eastAsia="Times New Roman" w:hAnsi="Times New Roman" w:cs="Times New Roman"/>
                <w:bCs/>
                <w:i/>
                <w:color w:val="000000"/>
              </w:rPr>
              <w:t>ельным активам и обязательствам;</w:t>
            </w:r>
            <w:r w:rsidRPr="00223883">
              <w:rPr>
                <w:rFonts w:ascii="Times New Roman" w:eastAsia="Times New Roman" w:hAnsi="Times New Roman" w:cs="Times New Roman"/>
                <w:bCs/>
                <w:i/>
                <w:color w:val="000000"/>
              </w:rPr>
              <w:t xml:space="preserve"> формы первичных учетный документов, разработанные самостоятельно;</w:t>
            </w:r>
            <w:r>
              <w:rPr>
                <w:rFonts w:ascii="Times New Roman" w:eastAsia="Times New Roman" w:hAnsi="Times New Roman" w:cs="Times New Roman"/>
                <w:bCs/>
                <w:i/>
                <w:color w:val="000000"/>
              </w:rPr>
              <w:t xml:space="preserve"> </w:t>
            </w:r>
            <w:r w:rsidRPr="00223883">
              <w:rPr>
                <w:rFonts w:ascii="Times New Roman" w:eastAsia="Times New Roman" w:hAnsi="Times New Roman" w:cs="Times New Roman"/>
                <w:bCs/>
                <w:i/>
                <w:color w:val="000000"/>
              </w:rPr>
              <w:t>статус объекта учета с учетом оценки технического состояния и (или) степени вовлеченности в хозоборот и т.д.; состав и положение об инвентаризационной комиссии и (или) комиссии по поступлению и выбытию активов, не включены в состав комиссии представители бухгалтерской службы;</w:t>
            </w:r>
            <w:r>
              <w:rPr>
                <w:rFonts w:ascii="Times New Roman" w:eastAsia="Times New Roman" w:hAnsi="Times New Roman" w:cs="Times New Roman"/>
                <w:bCs/>
                <w:i/>
                <w:color w:val="000000"/>
              </w:rPr>
              <w:t xml:space="preserve"> </w:t>
            </w:r>
            <w:r w:rsidRPr="00223883">
              <w:rPr>
                <w:rFonts w:ascii="Times New Roman" w:eastAsia="Times New Roman" w:hAnsi="Times New Roman" w:cs="Times New Roman"/>
                <w:bCs/>
                <w:i/>
                <w:color w:val="000000"/>
              </w:rPr>
              <w:t xml:space="preserve">график документооборота </w:t>
            </w:r>
          </w:p>
        </w:tc>
        <w:tc>
          <w:tcPr>
            <w:tcW w:w="3402" w:type="dxa"/>
            <w:vMerge w:val="restart"/>
          </w:tcPr>
          <w:p w:rsidR="00223883" w:rsidRPr="003563A6" w:rsidRDefault="00223883" w:rsidP="009738C4">
            <w:pPr>
              <w:rPr>
                <w:rFonts w:ascii="Times New Roman" w:eastAsia="Times New Roman" w:hAnsi="Times New Roman" w:cs="Times New Roman"/>
                <w:bCs/>
                <w:color w:val="000000"/>
              </w:rPr>
            </w:pPr>
            <w:r w:rsidRPr="005B7220">
              <w:rPr>
                <w:rFonts w:ascii="Times New Roman" w:eastAsia="Times New Roman" w:hAnsi="Times New Roman" w:cs="Times New Roman"/>
                <w:bCs/>
                <w:color w:val="000000"/>
              </w:rPr>
              <w:t>ст.8 Закона №402-ФЗ, пп.7,</w:t>
            </w:r>
            <w:r>
              <w:rPr>
                <w:rFonts w:ascii="Times New Roman" w:eastAsia="Times New Roman" w:hAnsi="Times New Roman" w:cs="Times New Roman"/>
                <w:bCs/>
                <w:color w:val="000000"/>
              </w:rPr>
              <w:t xml:space="preserve"> </w:t>
            </w:r>
            <w:r w:rsidRPr="005B7220">
              <w:rPr>
                <w:rFonts w:ascii="Times New Roman" w:eastAsia="Times New Roman" w:hAnsi="Times New Roman" w:cs="Times New Roman"/>
                <w:bCs/>
                <w:color w:val="000000"/>
              </w:rPr>
              <w:t>9,</w:t>
            </w:r>
            <w:r>
              <w:rPr>
                <w:rFonts w:ascii="Times New Roman" w:eastAsia="Times New Roman" w:hAnsi="Times New Roman" w:cs="Times New Roman"/>
                <w:bCs/>
                <w:color w:val="000000"/>
              </w:rPr>
              <w:t xml:space="preserve"> </w:t>
            </w:r>
            <w:r w:rsidRPr="005B7220">
              <w:rPr>
                <w:rFonts w:ascii="Times New Roman" w:eastAsia="Times New Roman" w:hAnsi="Times New Roman" w:cs="Times New Roman"/>
                <w:bCs/>
                <w:color w:val="000000"/>
              </w:rPr>
              <w:t>12, Приложение №1, Приложение №2 Стандарта 274н, п.143 Инструкции № 157н</w:t>
            </w:r>
          </w:p>
        </w:tc>
        <w:tc>
          <w:tcPr>
            <w:tcW w:w="3544" w:type="dxa"/>
            <w:vMerge/>
          </w:tcPr>
          <w:p w:rsidR="00223883" w:rsidRDefault="00223883" w:rsidP="009738C4"/>
        </w:tc>
      </w:tr>
      <w:tr w:rsidR="00223883" w:rsidTr="00223883">
        <w:trPr>
          <w:trHeight w:val="283"/>
        </w:trPr>
        <w:tc>
          <w:tcPr>
            <w:tcW w:w="9209" w:type="dxa"/>
          </w:tcPr>
          <w:p w:rsidR="00223883" w:rsidRDefault="00223883" w:rsidP="00223883">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о</w:t>
            </w:r>
            <w:r w:rsidRPr="005B7220">
              <w:rPr>
                <w:rFonts w:ascii="Times New Roman" w:eastAsia="Times New Roman" w:hAnsi="Times New Roman" w:cs="Times New Roman"/>
                <w:bCs/>
                <w:color w:val="000000"/>
              </w:rPr>
              <w:t>сновные положени</w:t>
            </w:r>
            <w:r>
              <w:rPr>
                <w:rFonts w:ascii="Times New Roman" w:eastAsia="Times New Roman" w:hAnsi="Times New Roman" w:cs="Times New Roman"/>
                <w:bCs/>
                <w:color w:val="000000"/>
              </w:rPr>
              <w:t>я У</w:t>
            </w:r>
            <w:r w:rsidRPr="005B7220">
              <w:rPr>
                <w:rFonts w:ascii="Times New Roman" w:eastAsia="Times New Roman" w:hAnsi="Times New Roman" w:cs="Times New Roman"/>
                <w:bCs/>
                <w:color w:val="000000"/>
              </w:rPr>
              <w:t>четной политики не размещены на официальном сайте</w:t>
            </w:r>
            <w:r>
              <w:rPr>
                <w:rFonts w:ascii="Times New Roman" w:eastAsia="Times New Roman" w:hAnsi="Times New Roman" w:cs="Times New Roman"/>
                <w:bCs/>
                <w:color w:val="000000"/>
              </w:rPr>
              <w:t xml:space="preserve"> </w:t>
            </w:r>
            <w:r w:rsidRPr="005B7220">
              <w:rPr>
                <w:rFonts w:ascii="Times New Roman" w:eastAsia="Times New Roman" w:hAnsi="Times New Roman" w:cs="Times New Roman"/>
                <w:bCs/>
                <w:color w:val="000000"/>
              </w:rPr>
              <w:t xml:space="preserve">в сети Интернет </w:t>
            </w:r>
          </w:p>
        </w:tc>
        <w:tc>
          <w:tcPr>
            <w:tcW w:w="3402" w:type="dxa"/>
            <w:vMerge/>
          </w:tcPr>
          <w:p w:rsidR="00223883" w:rsidRPr="003563A6" w:rsidRDefault="00223883" w:rsidP="009738C4">
            <w:pPr>
              <w:rPr>
                <w:rFonts w:ascii="Times New Roman" w:eastAsia="Times New Roman" w:hAnsi="Times New Roman" w:cs="Times New Roman"/>
                <w:bCs/>
                <w:color w:val="000000"/>
              </w:rPr>
            </w:pPr>
          </w:p>
        </w:tc>
        <w:tc>
          <w:tcPr>
            <w:tcW w:w="3544" w:type="dxa"/>
            <w:vMerge/>
          </w:tcPr>
          <w:p w:rsidR="00223883" w:rsidRDefault="00223883" w:rsidP="009738C4"/>
        </w:tc>
      </w:tr>
      <w:tr w:rsidR="00223883" w:rsidTr="00223883">
        <w:trPr>
          <w:trHeight w:val="283"/>
        </w:trPr>
        <w:tc>
          <w:tcPr>
            <w:tcW w:w="9209" w:type="dxa"/>
          </w:tcPr>
          <w:p w:rsidR="00223883" w:rsidRDefault="00223883" w:rsidP="00223883">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п</w:t>
            </w:r>
            <w:r w:rsidRPr="005B7220">
              <w:rPr>
                <w:rFonts w:ascii="Times New Roman" w:eastAsia="Times New Roman" w:hAnsi="Times New Roman" w:cs="Times New Roman"/>
                <w:bCs/>
                <w:color w:val="000000"/>
              </w:rPr>
              <w:t>ри смене главного бухгалтера не осуществля</w:t>
            </w:r>
            <w:r>
              <w:rPr>
                <w:rFonts w:ascii="Times New Roman" w:eastAsia="Times New Roman" w:hAnsi="Times New Roman" w:cs="Times New Roman"/>
                <w:bCs/>
                <w:color w:val="000000"/>
              </w:rPr>
              <w:t>ется</w:t>
            </w:r>
            <w:r w:rsidRPr="005B7220">
              <w:rPr>
                <w:rFonts w:ascii="Times New Roman" w:eastAsia="Times New Roman" w:hAnsi="Times New Roman" w:cs="Times New Roman"/>
                <w:bCs/>
                <w:color w:val="000000"/>
              </w:rPr>
              <w:t xml:space="preserve"> прием-передача дел </w:t>
            </w:r>
          </w:p>
        </w:tc>
        <w:tc>
          <w:tcPr>
            <w:tcW w:w="3402" w:type="dxa"/>
            <w:vMerge/>
          </w:tcPr>
          <w:p w:rsidR="00223883" w:rsidRPr="003563A6" w:rsidRDefault="00223883" w:rsidP="009738C4">
            <w:pPr>
              <w:rPr>
                <w:rFonts w:ascii="Times New Roman" w:eastAsia="Times New Roman" w:hAnsi="Times New Roman" w:cs="Times New Roman"/>
                <w:bCs/>
                <w:color w:val="000000"/>
              </w:rPr>
            </w:pPr>
          </w:p>
        </w:tc>
        <w:tc>
          <w:tcPr>
            <w:tcW w:w="3544" w:type="dxa"/>
            <w:vMerge/>
          </w:tcPr>
          <w:p w:rsidR="00223883" w:rsidRDefault="00223883" w:rsidP="009738C4"/>
        </w:tc>
      </w:tr>
      <w:tr w:rsidR="00223883" w:rsidTr="00223883">
        <w:trPr>
          <w:trHeight w:val="283"/>
        </w:trPr>
        <w:tc>
          <w:tcPr>
            <w:tcW w:w="9209" w:type="dxa"/>
          </w:tcPr>
          <w:p w:rsidR="00223883" w:rsidRDefault="00223883" w:rsidP="00223883">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руководителем н</w:t>
            </w:r>
            <w:r w:rsidRPr="005B7220">
              <w:rPr>
                <w:rFonts w:ascii="Times New Roman" w:eastAsia="Times New Roman" w:hAnsi="Times New Roman" w:cs="Times New Roman"/>
                <w:bCs/>
                <w:color w:val="000000"/>
              </w:rPr>
              <w:t>е приняты решения по организации ведения бухгалтерского учета и составления отчетности, формы бюджетной отчетности не содержат подписи должностного лица,</w:t>
            </w:r>
            <w:r>
              <w:rPr>
                <w:rFonts w:ascii="Times New Roman" w:eastAsia="Times New Roman" w:hAnsi="Times New Roman" w:cs="Times New Roman"/>
                <w:bCs/>
                <w:color w:val="000000"/>
              </w:rPr>
              <w:t xml:space="preserve"> ответственного за ведение учета и составление отчетности</w:t>
            </w:r>
          </w:p>
        </w:tc>
        <w:tc>
          <w:tcPr>
            <w:tcW w:w="3402" w:type="dxa"/>
            <w:vMerge/>
          </w:tcPr>
          <w:p w:rsidR="00223883" w:rsidRPr="003563A6" w:rsidRDefault="00223883" w:rsidP="009738C4">
            <w:pPr>
              <w:rPr>
                <w:rFonts w:ascii="Times New Roman" w:eastAsia="Times New Roman" w:hAnsi="Times New Roman" w:cs="Times New Roman"/>
                <w:bCs/>
                <w:color w:val="000000"/>
              </w:rPr>
            </w:pPr>
          </w:p>
        </w:tc>
        <w:tc>
          <w:tcPr>
            <w:tcW w:w="3544" w:type="dxa"/>
            <w:vMerge/>
          </w:tcPr>
          <w:p w:rsidR="00223883" w:rsidRDefault="00223883" w:rsidP="009738C4"/>
        </w:tc>
      </w:tr>
      <w:tr w:rsidR="00223883" w:rsidTr="00223883">
        <w:trPr>
          <w:trHeight w:val="283"/>
        </w:trPr>
        <w:tc>
          <w:tcPr>
            <w:tcW w:w="9209" w:type="dxa"/>
          </w:tcPr>
          <w:p w:rsidR="00223883" w:rsidRDefault="00223883" w:rsidP="00223883">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ф</w:t>
            </w:r>
            <w:r w:rsidRPr="00942E32">
              <w:rPr>
                <w:rFonts w:ascii="Times New Roman" w:eastAsia="Times New Roman" w:hAnsi="Times New Roman" w:cs="Times New Roman"/>
                <w:bCs/>
                <w:color w:val="000000"/>
              </w:rPr>
              <w:t>ормы бюджетной отчетности, содержащие плановые пока</w:t>
            </w:r>
            <w:r>
              <w:rPr>
                <w:rFonts w:ascii="Times New Roman" w:eastAsia="Times New Roman" w:hAnsi="Times New Roman" w:cs="Times New Roman"/>
                <w:bCs/>
                <w:color w:val="000000"/>
              </w:rPr>
              <w:t>затели (0503127,0503164,0503737</w:t>
            </w:r>
            <w:r w:rsidRPr="00942E32">
              <w:rPr>
                <w:rFonts w:ascii="Times New Roman" w:eastAsia="Times New Roman" w:hAnsi="Times New Roman" w:cs="Times New Roman"/>
                <w:bCs/>
                <w:color w:val="000000"/>
              </w:rPr>
              <w:t xml:space="preserve">тд) не подписаны руководителем </w:t>
            </w:r>
            <w:r>
              <w:rPr>
                <w:rFonts w:ascii="Times New Roman" w:eastAsia="Times New Roman" w:hAnsi="Times New Roman" w:cs="Times New Roman"/>
                <w:bCs/>
                <w:color w:val="000000"/>
              </w:rPr>
              <w:t>финансово-экономической службы</w:t>
            </w:r>
            <w:r w:rsidRPr="00942E32">
              <w:rPr>
                <w:rFonts w:ascii="Times New Roman" w:eastAsia="Times New Roman" w:hAnsi="Times New Roman" w:cs="Times New Roman"/>
                <w:bCs/>
                <w:color w:val="000000"/>
              </w:rPr>
              <w:t xml:space="preserve">, ответственным за формирование аналитических и плановых показателей </w:t>
            </w:r>
          </w:p>
        </w:tc>
        <w:tc>
          <w:tcPr>
            <w:tcW w:w="3402" w:type="dxa"/>
            <w:vMerge/>
          </w:tcPr>
          <w:p w:rsidR="00223883" w:rsidRPr="003563A6" w:rsidRDefault="00223883" w:rsidP="009738C4">
            <w:pPr>
              <w:rPr>
                <w:rFonts w:ascii="Times New Roman" w:eastAsia="Times New Roman" w:hAnsi="Times New Roman" w:cs="Times New Roman"/>
                <w:bCs/>
                <w:color w:val="000000"/>
              </w:rPr>
            </w:pPr>
          </w:p>
        </w:tc>
        <w:tc>
          <w:tcPr>
            <w:tcW w:w="3544" w:type="dxa"/>
            <w:vMerge/>
          </w:tcPr>
          <w:p w:rsidR="00223883" w:rsidRDefault="00223883" w:rsidP="009738C4"/>
        </w:tc>
      </w:tr>
      <w:tr w:rsidR="00223883" w:rsidTr="00223883">
        <w:trPr>
          <w:trHeight w:val="283"/>
        </w:trPr>
        <w:tc>
          <w:tcPr>
            <w:tcW w:w="9209" w:type="dxa"/>
          </w:tcPr>
          <w:p w:rsidR="00223883" w:rsidRDefault="00223883" w:rsidP="00223883">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н</w:t>
            </w:r>
            <w:r w:rsidRPr="00942E32">
              <w:rPr>
                <w:rFonts w:ascii="Times New Roman" w:eastAsia="Times New Roman" w:hAnsi="Times New Roman" w:cs="Times New Roman"/>
                <w:bCs/>
                <w:color w:val="000000"/>
              </w:rPr>
              <w:t xml:space="preserve">е соблюдена единая методология бюджетного учета и отчетности Казны, не в полном объеме обеспечен инвентарный учет объектов, не оформлены </w:t>
            </w:r>
            <w:r>
              <w:rPr>
                <w:rFonts w:ascii="Times New Roman" w:eastAsia="Times New Roman" w:hAnsi="Times New Roman" w:cs="Times New Roman"/>
                <w:bCs/>
                <w:color w:val="000000"/>
              </w:rPr>
              <w:t>инвентарные карточки</w:t>
            </w:r>
          </w:p>
        </w:tc>
        <w:tc>
          <w:tcPr>
            <w:tcW w:w="3402" w:type="dxa"/>
            <w:vMerge/>
          </w:tcPr>
          <w:p w:rsidR="00223883" w:rsidRPr="003563A6" w:rsidRDefault="00223883" w:rsidP="009738C4">
            <w:pPr>
              <w:rPr>
                <w:rFonts w:ascii="Times New Roman" w:eastAsia="Times New Roman" w:hAnsi="Times New Roman" w:cs="Times New Roman"/>
                <w:bCs/>
                <w:color w:val="000000"/>
              </w:rPr>
            </w:pPr>
          </w:p>
        </w:tc>
        <w:tc>
          <w:tcPr>
            <w:tcW w:w="3544" w:type="dxa"/>
            <w:vMerge/>
          </w:tcPr>
          <w:p w:rsidR="00223883" w:rsidRDefault="00223883" w:rsidP="009738C4"/>
        </w:tc>
      </w:tr>
      <w:tr w:rsidR="00223883" w:rsidTr="00223883">
        <w:trPr>
          <w:trHeight w:val="283"/>
        </w:trPr>
        <w:tc>
          <w:tcPr>
            <w:tcW w:w="9209" w:type="dxa"/>
          </w:tcPr>
          <w:p w:rsidR="00223883" w:rsidRDefault="00223883" w:rsidP="00223883">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принятый </w:t>
            </w:r>
            <w:r w:rsidRPr="00942E32">
              <w:rPr>
                <w:rFonts w:ascii="Times New Roman" w:eastAsia="Times New Roman" w:hAnsi="Times New Roman" w:cs="Times New Roman"/>
                <w:bCs/>
                <w:color w:val="000000"/>
              </w:rPr>
              <w:t>Учетной политикой поряд</w:t>
            </w:r>
            <w:r>
              <w:rPr>
                <w:rFonts w:ascii="Times New Roman" w:eastAsia="Times New Roman" w:hAnsi="Times New Roman" w:cs="Times New Roman"/>
                <w:bCs/>
                <w:color w:val="000000"/>
              </w:rPr>
              <w:t xml:space="preserve">ок </w:t>
            </w:r>
            <w:r w:rsidRPr="00942E32">
              <w:rPr>
                <w:rFonts w:ascii="Times New Roman" w:eastAsia="Times New Roman" w:hAnsi="Times New Roman" w:cs="Times New Roman"/>
                <w:bCs/>
                <w:color w:val="000000"/>
              </w:rPr>
              <w:t>признания предстоящих доходов противореч</w:t>
            </w:r>
            <w:r>
              <w:rPr>
                <w:rFonts w:ascii="Times New Roman" w:eastAsia="Times New Roman" w:hAnsi="Times New Roman" w:cs="Times New Roman"/>
                <w:bCs/>
                <w:color w:val="000000"/>
              </w:rPr>
              <w:t>и</w:t>
            </w:r>
            <w:r w:rsidRPr="00942E32">
              <w:rPr>
                <w:rFonts w:ascii="Times New Roman" w:eastAsia="Times New Roman" w:hAnsi="Times New Roman" w:cs="Times New Roman"/>
                <w:bCs/>
                <w:color w:val="000000"/>
              </w:rPr>
              <w:t>т законодательству и искажа</w:t>
            </w:r>
            <w:r>
              <w:rPr>
                <w:rFonts w:ascii="Times New Roman" w:eastAsia="Times New Roman" w:hAnsi="Times New Roman" w:cs="Times New Roman"/>
                <w:bCs/>
                <w:color w:val="000000"/>
              </w:rPr>
              <w:t>ет</w:t>
            </w:r>
            <w:r w:rsidRPr="00942E32">
              <w:rPr>
                <w:rFonts w:ascii="Times New Roman" w:eastAsia="Times New Roman" w:hAnsi="Times New Roman" w:cs="Times New Roman"/>
                <w:bCs/>
                <w:color w:val="000000"/>
              </w:rPr>
              <w:t xml:space="preserve"> сумму долгосрочной дебиторской задолженности по признанию объекта учета аренды в сумме арендных платежей за весь срок пользования имуществом</w:t>
            </w:r>
          </w:p>
        </w:tc>
        <w:tc>
          <w:tcPr>
            <w:tcW w:w="3402" w:type="dxa"/>
            <w:vMerge/>
          </w:tcPr>
          <w:p w:rsidR="00223883" w:rsidRPr="003563A6" w:rsidRDefault="00223883" w:rsidP="009738C4">
            <w:pPr>
              <w:rPr>
                <w:rFonts w:ascii="Times New Roman" w:eastAsia="Times New Roman" w:hAnsi="Times New Roman" w:cs="Times New Roman"/>
                <w:bCs/>
                <w:color w:val="000000"/>
              </w:rPr>
            </w:pPr>
          </w:p>
        </w:tc>
        <w:tc>
          <w:tcPr>
            <w:tcW w:w="3544" w:type="dxa"/>
            <w:vMerge/>
          </w:tcPr>
          <w:p w:rsidR="00223883" w:rsidRDefault="00223883" w:rsidP="009738C4"/>
        </w:tc>
      </w:tr>
      <w:tr w:rsidR="0034528C" w:rsidTr="00223883">
        <w:trPr>
          <w:trHeight w:val="283"/>
        </w:trPr>
        <w:tc>
          <w:tcPr>
            <w:tcW w:w="9209" w:type="dxa"/>
          </w:tcPr>
          <w:p w:rsidR="0034528C" w:rsidRDefault="0034528C" w:rsidP="00330291">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 Нарушения порядка пользования и владения имуществом:</w:t>
            </w:r>
          </w:p>
          <w:p w:rsidR="0034528C" w:rsidRDefault="0034528C"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p>
        </w:tc>
        <w:tc>
          <w:tcPr>
            <w:tcW w:w="3402" w:type="dxa"/>
            <w:vMerge w:val="restart"/>
          </w:tcPr>
          <w:p w:rsidR="0034528C" w:rsidRPr="003563A6" w:rsidRDefault="0034528C" w:rsidP="00A508A2">
            <w:pPr>
              <w:rPr>
                <w:rFonts w:ascii="Times New Roman" w:eastAsia="Times New Roman" w:hAnsi="Times New Roman" w:cs="Times New Roman"/>
                <w:bCs/>
                <w:color w:val="000000"/>
              </w:rPr>
            </w:pPr>
            <w:r>
              <w:rPr>
                <w:rFonts w:ascii="Times New Roman" w:eastAsia="Times New Roman" w:hAnsi="Times New Roman" w:cs="Times New Roman"/>
                <w:bCs/>
                <w:color w:val="000000"/>
              </w:rPr>
              <w:t>п.15,</w:t>
            </w:r>
            <w:r w:rsidRPr="00330291">
              <w:rPr>
                <w:rFonts w:ascii="Times New Roman" w:eastAsia="Times New Roman" w:hAnsi="Times New Roman" w:cs="Times New Roman"/>
                <w:bCs/>
                <w:color w:val="000000"/>
              </w:rPr>
              <w:t xml:space="preserve"> 18</w:t>
            </w:r>
            <w:r>
              <w:rPr>
                <w:rFonts w:ascii="Times New Roman" w:eastAsia="Times New Roman" w:hAnsi="Times New Roman" w:cs="Times New Roman"/>
                <w:bCs/>
                <w:color w:val="000000"/>
              </w:rPr>
              <w:t>, 22</w:t>
            </w:r>
            <w:r w:rsidRPr="00330291">
              <w:rPr>
                <w:rFonts w:ascii="Times New Roman" w:eastAsia="Times New Roman" w:hAnsi="Times New Roman" w:cs="Times New Roman"/>
                <w:bCs/>
                <w:color w:val="000000"/>
              </w:rPr>
              <w:t xml:space="preserve"> Приказа Минфина РФ № 163н, ч.2 Положения 63 п.8, п. 79 Стандарта № 256н</w:t>
            </w:r>
            <w:r>
              <w:rPr>
                <w:rFonts w:ascii="Times New Roman" w:eastAsia="Times New Roman" w:hAnsi="Times New Roman" w:cs="Times New Roman"/>
                <w:bCs/>
                <w:color w:val="000000"/>
              </w:rPr>
              <w:t xml:space="preserve">, </w:t>
            </w:r>
            <w:r w:rsidRPr="00FE4F93">
              <w:rPr>
                <w:rFonts w:ascii="Times New Roman" w:eastAsia="Times New Roman" w:hAnsi="Times New Roman" w:cs="Times New Roman"/>
                <w:bCs/>
                <w:color w:val="000000"/>
              </w:rPr>
              <w:t xml:space="preserve"> п.14, п.15 Постановления администрации МО город</w:t>
            </w:r>
            <w:r>
              <w:rPr>
                <w:rFonts w:ascii="Times New Roman" w:eastAsia="Times New Roman" w:hAnsi="Times New Roman" w:cs="Times New Roman"/>
                <w:bCs/>
                <w:color w:val="000000"/>
              </w:rPr>
              <w:t xml:space="preserve"> Краснодар от 23.12.2008 № 4660,</w:t>
            </w:r>
            <w:r>
              <w:t xml:space="preserve"> </w:t>
            </w:r>
            <w:r w:rsidRPr="0034528C">
              <w:rPr>
                <w:rFonts w:ascii="Times New Roman" w:eastAsia="Times New Roman" w:hAnsi="Times New Roman" w:cs="Times New Roman"/>
                <w:bCs/>
                <w:color w:val="000000"/>
              </w:rPr>
              <w:t xml:space="preserve">п. </w:t>
            </w:r>
            <w:r w:rsidR="00A508A2">
              <w:rPr>
                <w:rFonts w:ascii="Times New Roman" w:eastAsia="Times New Roman" w:hAnsi="Times New Roman" w:cs="Times New Roman"/>
                <w:bCs/>
                <w:color w:val="000000"/>
              </w:rPr>
              <w:t xml:space="preserve">4, п. </w:t>
            </w:r>
            <w:r w:rsidRPr="0034528C">
              <w:rPr>
                <w:rFonts w:ascii="Times New Roman" w:eastAsia="Times New Roman" w:hAnsi="Times New Roman" w:cs="Times New Roman"/>
                <w:bCs/>
                <w:color w:val="000000"/>
              </w:rPr>
              <w:t>5 Постановления Правительства РФ от 26.07.2010 № 538, п. 1 постановления администрации МО город Краснодар от 20.01.2011 № 208</w:t>
            </w:r>
            <w:r w:rsidR="00A508A2">
              <w:t xml:space="preserve"> </w:t>
            </w:r>
            <w:r w:rsidR="00A508A2" w:rsidRPr="00A508A2">
              <w:rPr>
                <w:rFonts w:ascii="Times New Roman" w:eastAsia="Times New Roman" w:hAnsi="Times New Roman" w:cs="Times New Roman"/>
                <w:bCs/>
                <w:color w:val="000000"/>
              </w:rPr>
              <w:t xml:space="preserve">п. 11, п. 12 </w:t>
            </w:r>
            <w:r w:rsidR="00A508A2">
              <w:rPr>
                <w:rFonts w:ascii="Times New Roman" w:eastAsia="Times New Roman" w:hAnsi="Times New Roman" w:cs="Times New Roman"/>
                <w:bCs/>
                <w:color w:val="000000"/>
              </w:rPr>
              <w:t>Закон</w:t>
            </w:r>
            <w:r w:rsidR="00A508A2" w:rsidRPr="00A508A2">
              <w:rPr>
                <w:rFonts w:ascii="Times New Roman" w:eastAsia="Times New Roman" w:hAnsi="Times New Roman" w:cs="Times New Roman"/>
                <w:bCs/>
                <w:color w:val="000000"/>
              </w:rPr>
              <w:t xml:space="preserve"> № 7-</w:t>
            </w:r>
            <w:r w:rsidR="00A508A2">
              <w:rPr>
                <w:rFonts w:ascii="Times New Roman" w:eastAsia="Times New Roman" w:hAnsi="Times New Roman" w:cs="Times New Roman"/>
                <w:bCs/>
                <w:color w:val="000000"/>
              </w:rPr>
              <w:t>ФЗ</w:t>
            </w:r>
          </w:p>
        </w:tc>
        <w:tc>
          <w:tcPr>
            <w:tcW w:w="3544" w:type="dxa"/>
            <w:vMerge w:val="restart"/>
          </w:tcPr>
          <w:p w:rsidR="00223883" w:rsidRDefault="00223883" w:rsidP="00223883">
            <w:pPr>
              <w:jc w:val="center"/>
              <w:rPr>
                <w:rFonts w:ascii="Times New Roman" w:hAnsi="Times New Roman" w:cs="Times New Roman"/>
              </w:rPr>
            </w:pPr>
          </w:p>
          <w:p w:rsidR="00223883" w:rsidRDefault="00223883" w:rsidP="00223883">
            <w:pPr>
              <w:jc w:val="center"/>
              <w:rPr>
                <w:rFonts w:ascii="Times New Roman" w:hAnsi="Times New Roman" w:cs="Times New Roman"/>
              </w:rPr>
            </w:pPr>
          </w:p>
          <w:p w:rsidR="00223883" w:rsidRDefault="00223883" w:rsidP="00223883">
            <w:pPr>
              <w:jc w:val="center"/>
              <w:rPr>
                <w:rFonts w:ascii="Times New Roman" w:hAnsi="Times New Roman" w:cs="Times New Roman"/>
              </w:rPr>
            </w:pPr>
          </w:p>
          <w:p w:rsidR="0034528C" w:rsidRDefault="00223883" w:rsidP="00223883">
            <w:pPr>
              <w:jc w:val="center"/>
            </w:pPr>
            <w:r w:rsidRPr="00223883">
              <w:rPr>
                <w:rFonts w:ascii="Times New Roman" w:hAnsi="Times New Roman" w:cs="Times New Roman"/>
              </w:rPr>
              <w:t>Х</w:t>
            </w:r>
          </w:p>
        </w:tc>
      </w:tr>
      <w:tr w:rsidR="0034528C" w:rsidTr="00223883">
        <w:trPr>
          <w:trHeight w:val="283"/>
        </w:trPr>
        <w:tc>
          <w:tcPr>
            <w:tcW w:w="9209" w:type="dxa"/>
          </w:tcPr>
          <w:p w:rsidR="0034528C" w:rsidRDefault="0034528C" w:rsidP="00330291">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н</w:t>
            </w:r>
            <w:r w:rsidRPr="00330291">
              <w:rPr>
                <w:rFonts w:ascii="Times New Roman" w:eastAsia="Times New Roman" w:hAnsi="Times New Roman" w:cs="Times New Roman"/>
                <w:bCs/>
                <w:color w:val="000000"/>
              </w:rPr>
              <w:t>есоблюдение  порядка внесения в Реестр</w:t>
            </w:r>
            <w:r>
              <w:rPr>
                <w:rFonts w:ascii="Times New Roman" w:eastAsia="Times New Roman" w:hAnsi="Times New Roman" w:cs="Times New Roman"/>
                <w:bCs/>
                <w:color w:val="000000"/>
              </w:rPr>
              <w:t xml:space="preserve"> муниципального имущества (далее – РМИ)</w:t>
            </w:r>
            <w:r w:rsidRPr="00330291">
              <w:rPr>
                <w:rFonts w:ascii="Times New Roman" w:eastAsia="Times New Roman" w:hAnsi="Times New Roman" w:cs="Times New Roman"/>
                <w:bCs/>
                <w:color w:val="000000"/>
              </w:rPr>
              <w:t xml:space="preserve">, приведшее к расхождению данных учета правообладателей с данными Реестра по земельным участкам, переданным в ПБП, в том числе в связи с изменением кадастровой стоимости или в связи с непроведением сверки с государственными и муниципальными реестрами </w:t>
            </w:r>
          </w:p>
        </w:tc>
        <w:tc>
          <w:tcPr>
            <w:tcW w:w="3402" w:type="dxa"/>
            <w:vMerge/>
          </w:tcPr>
          <w:p w:rsidR="0034528C" w:rsidRPr="00FE4F93" w:rsidRDefault="0034528C" w:rsidP="00FE4F93">
            <w:pPr>
              <w:rPr>
                <w:rFonts w:ascii="Times New Roman" w:eastAsia="Times New Roman" w:hAnsi="Times New Roman" w:cs="Times New Roman"/>
                <w:bCs/>
                <w:color w:val="000000"/>
              </w:rPr>
            </w:pPr>
          </w:p>
        </w:tc>
        <w:tc>
          <w:tcPr>
            <w:tcW w:w="3544" w:type="dxa"/>
            <w:vMerge/>
          </w:tcPr>
          <w:p w:rsidR="0034528C" w:rsidRDefault="0034528C" w:rsidP="009738C4"/>
        </w:tc>
      </w:tr>
      <w:tr w:rsidR="0034528C" w:rsidTr="00223883">
        <w:trPr>
          <w:trHeight w:val="283"/>
        </w:trPr>
        <w:tc>
          <w:tcPr>
            <w:tcW w:w="9209" w:type="dxa"/>
          </w:tcPr>
          <w:p w:rsidR="0034528C" w:rsidRPr="0034528C" w:rsidRDefault="0034528C" w:rsidP="004719C6">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н</w:t>
            </w:r>
            <w:r w:rsidRPr="00330291">
              <w:rPr>
                <w:rFonts w:ascii="Times New Roman" w:eastAsia="Times New Roman" w:hAnsi="Times New Roman" w:cs="Times New Roman"/>
                <w:bCs/>
                <w:color w:val="000000"/>
              </w:rPr>
              <w:t xml:space="preserve">есоблюдение  порядка внесения в </w:t>
            </w:r>
            <w:r>
              <w:rPr>
                <w:rFonts w:ascii="Times New Roman" w:eastAsia="Times New Roman" w:hAnsi="Times New Roman" w:cs="Times New Roman"/>
                <w:bCs/>
                <w:color w:val="000000"/>
              </w:rPr>
              <w:t xml:space="preserve">РМИ </w:t>
            </w:r>
            <w:r w:rsidRPr="00330291">
              <w:rPr>
                <w:rFonts w:ascii="Times New Roman" w:eastAsia="Times New Roman" w:hAnsi="Times New Roman" w:cs="Times New Roman"/>
                <w:bCs/>
                <w:color w:val="000000"/>
              </w:rPr>
              <w:t>стоимос</w:t>
            </w:r>
            <w:r>
              <w:rPr>
                <w:rFonts w:ascii="Times New Roman" w:eastAsia="Times New Roman" w:hAnsi="Times New Roman" w:cs="Times New Roman"/>
                <w:bCs/>
                <w:color w:val="000000"/>
              </w:rPr>
              <w:t>ти, регистрации права и других данных,</w:t>
            </w:r>
            <w:r w:rsidRPr="00330291">
              <w:rPr>
                <w:rFonts w:ascii="Times New Roman" w:eastAsia="Times New Roman" w:hAnsi="Times New Roman" w:cs="Times New Roman"/>
                <w:bCs/>
                <w:color w:val="000000"/>
              </w:rPr>
              <w:t xml:space="preserve"> приведшее к расхождению данных учета правообладателей с данными Реестра по объектам недвижимости, </w:t>
            </w:r>
            <w:r>
              <w:rPr>
                <w:rFonts w:ascii="Times New Roman" w:eastAsia="Times New Roman" w:hAnsi="Times New Roman" w:cs="Times New Roman"/>
                <w:bCs/>
                <w:color w:val="000000"/>
              </w:rPr>
              <w:t xml:space="preserve">а также по </w:t>
            </w:r>
            <w:r w:rsidRPr="004719C6">
              <w:rPr>
                <w:rFonts w:ascii="Times New Roman" w:eastAsia="Times New Roman" w:hAnsi="Times New Roman" w:cs="Times New Roman"/>
                <w:bCs/>
                <w:color w:val="000000"/>
              </w:rPr>
              <w:t>движимо</w:t>
            </w:r>
            <w:r>
              <w:rPr>
                <w:rFonts w:ascii="Times New Roman" w:eastAsia="Times New Roman" w:hAnsi="Times New Roman" w:cs="Times New Roman"/>
                <w:bCs/>
                <w:color w:val="000000"/>
              </w:rPr>
              <w:t>му</w:t>
            </w:r>
            <w:r w:rsidRPr="004719C6">
              <w:rPr>
                <w:rFonts w:ascii="Times New Roman" w:eastAsia="Times New Roman" w:hAnsi="Times New Roman" w:cs="Times New Roman"/>
                <w:bCs/>
                <w:color w:val="000000"/>
              </w:rPr>
              <w:t xml:space="preserve"> имуществ</w:t>
            </w:r>
            <w:r>
              <w:rPr>
                <w:rFonts w:ascii="Times New Roman" w:eastAsia="Times New Roman" w:hAnsi="Times New Roman" w:cs="Times New Roman"/>
                <w:bCs/>
                <w:color w:val="000000"/>
              </w:rPr>
              <w:t>у</w:t>
            </w:r>
            <w:r w:rsidRPr="004719C6">
              <w:rPr>
                <w:rFonts w:ascii="Times New Roman" w:eastAsia="Times New Roman" w:hAnsi="Times New Roman" w:cs="Times New Roman"/>
                <w:bCs/>
                <w:color w:val="000000"/>
              </w:rPr>
              <w:t xml:space="preserve"> свыше 500 тыс. рублей, </w:t>
            </w:r>
            <w:r>
              <w:rPr>
                <w:rFonts w:ascii="Times New Roman" w:eastAsia="Times New Roman" w:hAnsi="Times New Roman" w:cs="Times New Roman"/>
                <w:bCs/>
                <w:color w:val="000000"/>
              </w:rPr>
              <w:t>(</w:t>
            </w:r>
            <w:r w:rsidRPr="004719C6">
              <w:rPr>
                <w:rFonts w:ascii="Times New Roman" w:eastAsia="Times New Roman" w:hAnsi="Times New Roman" w:cs="Times New Roman"/>
                <w:bCs/>
                <w:color w:val="000000"/>
              </w:rPr>
              <w:t>в том числе транспортных средств</w:t>
            </w:r>
            <w:r>
              <w:rPr>
                <w:rFonts w:ascii="Times New Roman" w:eastAsia="Times New Roman" w:hAnsi="Times New Roman" w:cs="Times New Roman"/>
                <w:bCs/>
                <w:color w:val="000000"/>
              </w:rPr>
              <w:t>) переданным</w:t>
            </w:r>
            <w:r w:rsidRPr="004719C6">
              <w:rPr>
                <w:rFonts w:ascii="Times New Roman" w:eastAsia="Times New Roman" w:hAnsi="Times New Roman" w:cs="Times New Roman"/>
                <w:bCs/>
                <w:color w:val="000000"/>
              </w:rPr>
              <w:t xml:space="preserve"> в оперативное управление </w:t>
            </w:r>
          </w:p>
        </w:tc>
        <w:tc>
          <w:tcPr>
            <w:tcW w:w="3402" w:type="dxa"/>
            <w:vMerge/>
          </w:tcPr>
          <w:p w:rsidR="0034528C" w:rsidRPr="003563A6" w:rsidRDefault="0034528C" w:rsidP="009738C4">
            <w:pPr>
              <w:rPr>
                <w:rFonts w:ascii="Times New Roman" w:eastAsia="Times New Roman" w:hAnsi="Times New Roman" w:cs="Times New Roman"/>
                <w:bCs/>
                <w:color w:val="000000"/>
              </w:rPr>
            </w:pPr>
          </w:p>
        </w:tc>
        <w:tc>
          <w:tcPr>
            <w:tcW w:w="3544" w:type="dxa"/>
            <w:vMerge/>
          </w:tcPr>
          <w:p w:rsidR="0034528C" w:rsidRDefault="0034528C" w:rsidP="009738C4"/>
        </w:tc>
      </w:tr>
      <w:tr w:rsidR="0034528C" w:rsidTr="00223883">
        <w:trPr>
          <w:trHeight w:val="283"/>
        </w:trPr>
        <w:tc>
          <w:tcPr>
            <w:tcW w:w="9209" w:type="dxa"/>
          </w:tcPr>
          <w:p w:rsidR="0034528C" w:rsidRDefault="0034528C"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н</w:t>
            </w:r>
            <w:r w:rsidRPr="00FE4F93">
              <w:rPr>
                <w:rFonts w:ascii="Times New Roman" w:eastAsia="Times New Roman" w:hAnsi="Times New Roman" w:cs="Times New Roman"/>
                <w:bCs/>
                <w:color w:val="000000"/>
              </w:rPr>
              <w:t>есоблюдение органом местного самоуправления, уполномоченным на ведение Реестра муниципального имущества, порядка учета муниципального имущества в отношении изменившихся сведений об объектах учета (дорожные объекты)</w:t>
            </w:r>
          </w:p>
        </w:tc>
        <w:tc>
          <w:tcPr>
            <w:tcW w:w="3402" w:type="dxa"/>
            <w:vMerge/>
          </w:tcPr>
          <w:p w:rsidR="0034528C" w:rsidRPr="003563A6" w:rsidRDefault="0034528C" w:rsidP="009738C4">
            <w:pPr>
              <w:rPr>
                <w:rFonts w:ascii="Times New Roman" w:eastAsia="Times New Roman" w:hAnsi="Times New Roman" w:cs="Times New Roman"/>
                <w:bCs/>
                <w:color w:val="000000"/>
              </w:rPr>
            </w:pPr>
          </w:p>
        </w:tc>
        <w:tc>
          <w:tcPr>
            <w:tcW w:w="3544" w:type="dxa"/>
            <w:vMerge/>
          </w:tcPr>
          <w:p w:rsidR="0034528C" w:rsidRDefault="0034528C" w:rsidP="009738C4"/>
        </w:tc>
      </w:tr>
      <w:tr w:rsidR="0034528C" w:rsidTr="00223883">
        <w:trPr>
          <w:trHeight w:val="283"/>
        </w:trPr>
        <w:tc>
          <w:tcPr>
            <w:tcW w:w="9209" w:type="dxa"/>
          </w:tcPr>
          <w:p w:rsidR="0034528C" w:rsidRDefault="0034528C"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н</w:t>
            </w:r>
            <w:r w:rsidRPr="00FE4F93">
              <w:rPr>
                <w:rFonts w:ascii="Times New Roman" w:eastAsia="Times New Roman" w:hAnsi="Times New Roman" w:cs="Times New Roman"/>
                <w:bCs/>
                <w:color w:val="000000"/>
              </w:rPr>
              <w:t>есоблюдение порядка внесения в Реестр муниципальных информационных ресурсов, приведшее к расхождению данных бухгалтерского учета правообладателей с данными Реестра муниципальных информационных ресурсов по информационным ресурсам, базам данных, приобретенных и используемых в работе</w:t>
            </w:r>
          </w:p>
        </w:tc>
        <w:tc>
          <w:tcPr>
            <w:tcW w:w="3402" w:type="dxa"/>
            <w:vMerge/>
          </w:tcPr>
          <w:p w:rsidR="0034528C" w:rsidRPr="003563A6" w:rsidRDefault="0034528C" w:rsidP="009738C4">
            <w:pPr>
              <w:rPr>
                <w:rFonts w:ascii="Times New Roman" w:eastAsia="Times New Roman" w:hAnsi="Times New Roman" w:cs="Times New Roman"/>
                <w:bCs/>
                <w:color w:val="000000"/>
              </w:rPr>
            </w:pPr>
          </w:p>
        </w:tc>
        <w:tc>
          <w:tcPr>
            <w:tcW w:w="3544" w:type="dxa"/>
            <w:vMerge/>
          </w:tcPr>
          <w:p w:rsidR="0034528C" w:rsidRDefault="0034528C" w:rsidP="009738C4"/>
        </w:tc>
      </w:tr>
      <w:tr w:rsidR="0034528C" w:rsidTr="00223883">
        <w:trPr>
          <w:trHeight w:val="283"/>
        </w:trPr>
        <w:tc>
          <w:tcPr>
            <w:tcW w:w="9209" w:type="dxa"/>
          </w:tcPr>
          <w:p w:rsidR="0034528C" w:rsidRDefault="0034528C" w:rsidP="009738C4">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н</w:t>
            </w:r>
            <w:r w:rsidRPr="0034528C">
              <w:rPr>
                <w:rFonts w:ascii="Times New Roman" w:eastAsia="Times New Roman" w:hAnsi="Times New Roman" w:cs="Times New Roman"/>
                <w:bCs/>
                <w:color w:val="000000"/>
              </w:rPr>
              <w:t xml:space="preserve">есоблюдение порядка определения видов и перечней особо ценного движимого имущества муниципальными бюджетными и автономными учреждениями.  </w:t>
            </w:r>
          </w:p>
        </w:tc>
        <w:tc>
          <w:tcPr>
            <w:tcW w:w="3402" w:type="dxa"/>
            <w:vMerge/>
          </w:tcPr>
          <w:p w:rsidR="0034528C" w:rsidRPr="003563A6" w:rsidRDefault="0034528C" w:rsidP="009738C4">
            <w:pPr>
              <w:rPr>
                <w:rFonts w:ascii="Times New Roman" w:eastAsia="Times New Roman" w:hAnsi="Times New Roman" w:cs="Times New Roman"/>
                <w:bCs/>
                <w:color w:val="000000"/>
              </w:rPr>
            </w:pPr>
          </w:p>
        </w:tc>
        <w:tc>
          <w:tcPr>
            <w:tcW w:w="3544" w:type="dxa"/>
            <w:vMerge/>
          </w:tcPr>
          <w:p w:rsidR="0034528C" w:rsidRDefault="0034528C" w:rsidP="009738C4"/>
        </w:tc>
      </w:tr>
      <w:tr w:rsidR="00A508A2" w:rsidTr="00223883">
        <w:trPr>
          <w:trHeight w:val="283"/>
        </w:trPr>
        <w:tc>
          <w:tcPr>
            <w:tcW w:w="9209" w:type="dxa"/>
          </w:tcPr>
          <w:p w:rsidR="00A508A2" w:rsidRDefault="00A508A2" w:rsidP="00A508A2">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о</w:t>
            </w:r>
            <w:r w:rsidRPr="00A508A2">
              <w:rPr>
                <w:rFonts w:ascii="Times New Roman" w:eastAsia="Times New Roman" w:hAnsi="Times New Roman" w:cs="Times New Roman"/>
                <w:bCs/>
                <w:color w:val="000000"/>
              </w:rPr>
              <w:t xml:space="preserve">тсутствует Порядок отнесения имущества к категории особо ценного, не определен Перечень </w:t>
            </w:r>
            <w:r>
              <w:rPr>
                <w:rFonts w:ascii="Times New Roman" w:eastAsia="Times New Roman" w:hAnsi="Times New Roman" w:cs="Times New Roman"/>
                <w:bCs/>
                <w:color w:val="000000"/>
              </w:rPr>
              <w:t>особо ценного имущества</w:t>
            </w:r>
          </w:p>
        </w:tc>
        <w:tc>
          <w:tcPr>
            <w:tcW w:w="3402" w:type="dxa"/>
          </w:tcPr>
          <w:p w:rsidR="00A508A2" w:rsidRPr="003563A6" w:rsidRDefault="00A508A2" w:rsidP="009738C4">
            <w:pPr>
              <w:rPr>
                <w:rFonts w:ascii="Times New Roman" w:eastAsia="Times New Roman" w:hAnsi="Times New Roman" w:cs="Times New Roman"/>
                <w:bCs/>
                <w:color w:val="000000"/>
              </w:rPr>
            </w:pPr>
          </w:p>
        </w:tc>
        <w:tc>
          <w:tcPr>
            <w:tcW w:w="3544" w:type="dxa"/>
          </w:tcPr>
          <w:p w:rsidR="00A508A2" w:rsidRDefault="00A508A2" w:rsidP="009738C4"/>
        </w:tc>
      </w:tr>
      <w:tr w:rsidR="00A0417C" w:rsidTr="00223883">
        <w:trPr>
          <w:trHeight w:val="283"/>
        </w:trPr>
        <w:tc>
          <w:tcPr>
            <w:tcW w:w="12611" w:type="dxa"/>
            <w:gridSpan w:val="2"/>
          </w:tcPr>
          <w:p w:rsidR="00A0417C" w:rsidRDefault="00A0417C" w:rsidP="0034528C">
            <w:pPr>
              <w:rPr>
                <w:rFonts w:ascii="Times New Roman" w:eastAsia="Times New Roman" w:hAnsi="Times New Roman" w:cs="Times New Roman"/>
                <w:b/>
                <w:bCs/>
                <w:sz w:val="24"/>
                <w:szCs w:val="24"/>
              </w:rPr>
            </w:pPr>
          </w:p>
          <w:p w:rsidR="00A0417C" w:rsidRPr="003563A6" w:rsidRDefault="00A0417C" w:rsidP="0031193F">
            <w:pPr>
              <w:rPr>
                <w:rFonts w:ascii="Times New Roman" w:eastAsia="Times New Roman" w:hAnsi="Times New Roman" w:cs="Times New Roman"/>
                <w:bCs/>
                <w:color w:val="000000"/>
              </w:rPr>
            </w:pPr>
            <w:r>
              <w:rPr>
                <w:rFonts w:ascii="Times New Roman" w:hAnsi="Times New Roman" w:cs="Times New Roman"/>
                <w:b/>
                <w:bCs/>
                <w:sz w:val="24"/>
                <w:szCs w:val="24"/>
              </w:rPr>
              <w:t xml:space="preserve">3. </w:t>
            </w:r>
            <w:r>
              <w:rPr>
                <w:rFonts w:ascii="Times New Roman" w:eastAsia="Times New Roman" w:hAnsi="Times New Roman" w:cs="Times New Roman"/>
                <w:b/>
                <w:bCs/>
                <w:sz w:val="24"/>
                <w:szCs w:val="24"/>
              </w:rPr>
              <w:t>Нарушение бюджетного законодательства:</w:t>
            </w:r>
          </w:p>
        </w:tc>
        <w:tc>
          <w:tcPr>
            <w:tcW w:w="3544" w:type="dxa"/>
            <w:vMerge w:val="restart"/>
          </w:tcPr>
          <w:p w:rsidR="00223883" w:rsidRDefault="00223883" w:rsidP="00223883">
            <w:pPr>
              <w:jc w:val="center"/>
            </w:pPr>
          </w:p>
          <w:p w:rsidR="00223883" w:rsidRDefault="00223883" w:rsidP="00223883">
            <w:pPr>
              <w:jc w:val="center"/>
            </w:pPr>
          </w:p>
          <w:p w:rsidR="00223883" w:rsidRDefault="00223883" w:rsidP="00223883">
            <w:pPr>
              <w:jc w:val="center"/>
            </w:pPr>
          </w:p>
          <w:p w:rsidR="00223883" w:rsidRDefault="00223883" w:rsidP="00223883">
            <w:pPr>
              <w:jc w:val="center"/>
            </w:pPr>
          </w:p>
          <w:p w:rsidR="00A0417C" w:rsidRPr="00223883" w:rsidRDefault="00223883" w:rsidP="00223883">
            <w:pPr>
              <w:jc w:val="center"/>
              <w:rPr>
                <w:rFonts w:ascii="Times New Roman" w:hAnsi="Times New Roman" w:cs="Times New Roman"/>
              </w:rPr>
            </w:pPr>
            <w:r w:rsidRPr="00223883">
              <w:rPr>
                <w:rFonts w:ascii="Times New Roman" w:hAnsi="Times New Roman" w:cs="Times New Roman"/>
              </w:rPr>
              <w:t>Х</w:t>
            </w:r>
          </w:p>
        </w:tc>
      </w:tr>
      <w:tr w:rsidR="00A508A2" w:rsidTr="00223883">
        <w:trPr>
          <w:trHeight w:val="283"/>
        </w:trPr>
        <w:tc>
          <w:tcPr>
            <w:tcW w:w="9209" w:type="dxa"/>
          </w:tcPr>
          <w:p w:rsidR="00A508A2" w:rsidRDefault="00A508A2" w:rsidP="0034528C">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н</w:t>
            </w:r>
            <w:r w:rsidRPr="0034528C">
              <w:rPr>
                <w:rFonts w:ascii="Times New Roman" w:eastAsia="Times New Roman" w:hAnsi="Times New Roman" w:cs="Times New Roman"/>
                <w:bCs/>
                <w:color w:val="000000"/>
              </w:rPr>
              <w:t>е соблюдены в полном объеме полномочия по осуществлению ВФА (нарушен принцип независимости), не проведены аудиторские мероприятия по подтверждению достоверности показателей годовой отчетности, нарушения при проведении аудиторских ме</w:t>
            </w:r>
            <w:r>
              <w:rPr>
                <w:rFonts w:ascii="Times New Roman" w:eastAsia="Times New Roman" w:hAnsi="Times New Roman" w:cs="Times New Roman"/>
                <w:bCs/>
                <w:color w:val="000000"/>
              </w:rPr>
              <w:t xml:space="preserve">роприятий по оформлению отчетов, </w:t>
            </w:r>
            <w:r w:rsidRPr="0034528C">
              <w:rPr>
                <w:rFonts w:ascii="Times New Roman" w:eastAsia="Times New Roman" w:hAnsi="Times New Roman" w:cs="Times New Roman"/>
                <w:bCs/>
                <w:color w:val="000000"/>
              </w:rPr>
              <w:t>не разработан внутренний локальный акт об особенностях применения Стандартов при передаче АБС полномочий по ВФА</w:t>
            </w:r>
          </w:p>
        </w:tc>
        <w:tc>
          <w:tcPr>
            <w:tcW w:w="3402" w:type="dxa"/>
          </w:tcPr>
          <w:p w:rsidR="00A508A2" w:rsidRPr="003563A6" w:rsidRDefault="00A508A2" w:rsidP="009738C4">
            <w:pPr>
              <w:rPr>
                <w:rFonts w:ascii="Times New Roman" w:eastAsia="Times New Roman" w:hAnsi="Times New Roman" w:cs="Times New Roman"/>
                <w:bCs/>
                <w:color w:val="000000"/>
              </w:rPr>
            </w:pPr>
            <w:r w:rsidRPr="0034528C">
              <w:rPr>
                <w:rFonts w:ascii="Times New Roman" w:eastAsia="Times New Roman" w:hAnsi="Times New Roman" w:cs="Times New Roman"/>
                <w:bCs/>
                <w:color w:val="000000"/>
              </w:rPr>
              <w:t>ст.160.2-1 БК РФ, п.5 ст. 160.2-1 БК РФ, п. 11, 19 Стандарта ВФА № 237н,  п.6 Стандарта ВФА №120н</w:t>
            </w:r>
          </w:p>
        </w:tc>
        <w:tc>
          <w:tcPr>
            <w:tcW w:w="3544" w:type="dxa"/>
            <w:vMerge/>
          </w:tcPr>
          <w:p w:rsidR="00A508A2" w:rsidRDefault="00A508A2" w:rsidP="009738C4"/>
        </w:tc>
      </w:tr>
      <w:tr w:rsidR="00A508A2" w:rsidTr="00223883">
        <w:trPr>
          <w:trHeight w:val="283"/>
        </w:trPr>
        <w:tc>
          <w:tcPr>
            <w:tcW w:w="9209" w:type="dxa"/>
          </w:tcPr>
          <w:p w:rsidR="00A508A2" w:rsidRDefault="00A508A2" w:rsidP="0034528C">
            <w:p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н</w:t>
            </w:r>
            <w:r w:rsidRPr="0034528C">
              <w:rPr>
                <w:rFonts w:ascii="Times New Roman" w:eastAsia="Times New Roman" w:hAnsi="Times New Roman" w:cs="Times New Roman"/>
                <w:bCs/>
                <w:color w:val="000000"/>
              </w:rPr>
              <w:t xml:space="preserve">е соблюдены бюджетные полномочия по прогнозированию, уточнению прогнозных показателей, что привело к нарушению принципа достоверности бюджета, установленного ст.37 БК РФ, направленного на реалистичность расчета доходов и расходов бюджета </w:t>
            </w:r>
          </w:p>
        </w:tc>
        <w:tc>
          <w:tcPr>
            <w:tcW w:w="3402" w:type="dxa"/>
          </w:tcPr>
          <w:p w:rsidR="00A508A2" w:rsidRPr="003563A6" w:rsidRDefault="00A508A2" w:rsidP="009738C4">
            <w:pPr>
              <w:rPr>
                <w:rFonts w:ascii="Times New Roman" w:eastAsia="Times New Roman" w:hAnsi="Times New Roman" w:cs="Times New Roman"/>
                <w:bCs/>
                <w:color w:val="000000"/>
              </w:rPr>
            </w:pPr>
            <w:r w:rsidRPr="0034528C">
              <w:rPr>
                <w:rFonts w:ascii="Times New Roman" w:eastAsia="Times New Roman" w:hAnsi="Times New Roman" w:cs="Times New Roman"/>
                <w:bCs/>
                <w:color w:val="000000"/>
              </w:rPr>
              <w:t>ст. 160.1 БК РФ, ст. 37 БК РФ, п. 6, п.10 Приказа ДФ № 177</w:t>
            </w:r>
          </w:p>
        </w:tc>
        <w:tc>
          <w:tcPr>
            <w:tcW w:w="3544" w:type="dxa"/>
            <w:vMerge/>
          </w:tcPr>
          <w:p w:rsidR="00A508A2" w:rsidRDefault="00A508A2" w:rsidP="009738C4"/>
        </w:tc>
      </w:tr>
      <w:tr w:rsidR="00A508A2" w:rsidTr="00223883">
        <w:trPr>
          <w:trHeight w:val="283"/>
        </w:trPr>
        <w:tc>
          <w:tcPr>
            <w:tcW w:w="9209" w:type="dxa"/>
          </w:tcPr>
          <w:p w:rsidR="00A508A2" w:rsidRDefault="00A508A2" w:rsidP="00A508A2">
            <w:pPr>
              <w:pBdr>
                <w:top w:val="none" w:sz="4" w:space="0" w:color="000000"/>
                <w:left w:val="none" w:sz="4" w:space="0" w:color="000000"/>
                <w:bottom w:val="none" w:sz="4" w:space="0" w:color="000000"/>
                <w:right w:val="none" w:sz="4" w:space="0" w:color="000000"/>
              </w:pBdr>
              <w:ind w:firstLine="708"/>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н</w:t>
            </w:r>
            <w:r w:rsidRPr="0034528C">
              <w:rPr>
                <w:rFonts w:ascii="Times New Roman" w:eastAsia="Times New Roman" w:hAnsi="Times New Roman" w:cs="Times New Roman"/>
                <w:bCs/>
                <w:color w:val="000000"/>
              </w:rPr>
              <w:t xml:space="preserve">е соблюден принцип подведомственности получателя бюджетных средств главному распорядителю бюджетных средств, не внесены изменения в </w:t>
            </w:r>
            <w:r>
              <w:rPr>
                <w:rFonts w:ascii="Times New Roman" w:eastAsia="Times New Roman" w:hAnsi="Times New Roman" w:cs="Times New Roman"/>
                <w:bCs/>
                <w:color w:val="000000"/>
              </w:rPr>
              <w:t>муниципальные правовые акты</w:t>
            </w:r>
            <w:r w:rsidRPr="0034528C">
              <w:rPr>
                <w:rFonts w:ascii="Times New Roman" w:eastAsia="Times New Roman" w:hAnsi="Times New Roman" w:cs="Times New Roman"/>
                <w:bCs/>
                <w:color w:val="000000"/>
              </w:rPr>
              <w:t>, преобразованные в 2024 году учреждения не включены в состав подведомственных</w:t>
            </w:r>
            <w:r>
              <w:rPr>
                <w:rFonts w:ascii="Times New Roman" w:eastAsia="Times New Roman" w:hAnsi="Times New Roman" w:cs="Times New Roman"/>
                <w:bCs/>
                <w:color w:val="000000"/>
              </w:rPr>
              <w:t xml:space="preserve"> учреждений</w:t>
            </w:r>
          </w:p>
        </w:tc>
        <w:tc>
          <w:tcPr>
            <w:tcW w:w="3402" w:type="dxa"/>
          </w:tcPr>
          <w:p w:rsidR="00A508A2" w:rsidRPr="003563A6" w:rsidRDefault="00A508A2" w:rsidP="009738C4">
            <w:pPr>
              <w:rPr>
                <w:rFonts w:ascii="Times New Roman" w:eastAsia="Times New Roman" w:hAnsi="Times New Roman" w:cs="Times New Roman"/>
                <w:bCs/>
                <w:color w:val="000000"/>
              </w:rPr>
            </w:pPr>
            <w:r w:rsidRPr="00A508A2">
              <w:rPr>
                <w:rFonts w:ascii="Times New Roman" w:eastAsia="Times New Roman" w:hAnsi="Times New Roman" w:cs="Times New Roman"/>
                <w:bCs/>
                <w:color w:val="000000"/>
              </w:rPr>
              <w:t>ст.38 БК РФ, ст. 158 БК РФ</w:t>
            </w:r>
          </w:p>
        </w:tc>
        <w:tc>
          <w:tcPr>
            <w:tcW w:w="3544" w:type="dxa"/>
            <w:vMerge/>
          </w:tcPr>
          <w:p w:rsidR="00A508A2" w:rsidRDefault="00A508A2" w:rsidP="009738C4"/>
        </w:tc>
      </w:tr>
      <w:tr w:rsidR="00A508A2" w:rsidTr="00223883">
        <w:trPr>
          <w:trHeight w:val="283"/>
        </w:trPr>
        <w:tc>
          <w:tcPr>
            <w:tcW w:w="9209" w:type="dxa"/>
          </w:tcPr>
          <w:p w:rsidR="00A508A2" w:rsidRDefault="00A508A2" w:rsidP="00A508A2">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н</w:t>
            </w:r>
            <w:r w:rsidRPr="00A508A2">
              <w:rPr>
                <w:rFonts w:ascii="Times New Roman" w:eastAsia="Times New Roman" w:hAnsi="Times New Roman" w:cs="Times New Roman"/>
                <w:bCs/>
                <w:color w:val="000000"/>
              </w:rPr>
              <w:t xml:space="preserve">е соблюдены бюджетные полномочия по администрированию доходов: длительное время без движения (с 2018 г) дебиторская задолженность в составе сомнительной задолженности </w:t>
            </w:r>
          </w:p>
        </w:tc>
        <w:tc>
          <w:tcPr>
            <w:tcW w:w="3402" w:type="dxa"/>
          </w:tcPr>
          <w:p w:rsidR="00A508A2" w:rsidRPr="003563A6" w:rsidRDefault="00A508A2" w:rsidP="0031193F">
            <w:pPr>
              <w:rPr>
                <w:rFonts w:ascii="Times New Roman" w:eastAsia="Times New Roman" w:hAnsi="Times New Roman" w:cs="Times New Roman"/>
                <w:bCs/>
                <w:color w:val="000000"/>
              </w:rPr>
            </w:pPr>
            <w:r w:rsidRPr="00A508A2">
              <w:rPr>
                <w:rFonts w:ascii="Times New Roman" w:eastAsia="Times New Roman" w:hAnsi="Times New Roman" w:cs="Times New Roman"/>
                <w:bCs/>
                <w:color w:val="000000"/>
              </w:rPr>
              <w:t xml:space="preserve">п.1 ст. 160.1 БК РФ, регламенты </w:t>
            </w:r>
            <w:r>
              <w:rPr>
                <w:rFonts w:ascii="Times New Roman" w:eastAsia="Times New Roman" w:hAnsi="Times New Roman" w:cs="Times New Roman"/>
                <w:bCs/>
                <w:color w:val="000000"/>
              </w:rPr>
              <w:t>главных администраторов доходов бюджета</w:t>
            </w:r>
          </w:p>
        </w:tc>
        <w:tc>
          <w:tcPr>
            <w:tcW w:w="3544" w:type="dxa"/>
            <w:vMerge/>
          </w:tcPr>
          <w:p w:rsidR="00A508A2" w:rsidRDefault="00A508A2" w:rsidP="009738C4"/>
        </w:tc>
      </w:tr>
    </w:tbl>
    <w:p w:rsidR="00623D22" w:rsidRDefault="00623D22" w:rsidP="0031193F">
      <w:pPr>
        <w:spacing w:after="0" w:line="240" w:lineRule="auto"/>
        <w:rPr>
          <w:rFonts w:ascii="Times New Roman" w:hAnsi="Times New Roman" w:cs="Times New Roman"/>
          <w:sz w:val="28"/>
          <w:szCs w:val="28"/>
        </w:rPr>
      </w:pPr>
    </w:p>
    <w:sectPr w:rsidR="00623D22">
      <w:headerReference w:type="default" r:id="rId7"/>
      <w:pgSz w:w="16838" w:h="11906" w:orient="landscape"/>
      <w:pgMar w:top="1134" w:right="850"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E2" w:rsidRDefault="00604AE2">
      <w:pPr>
        <w:spacing w:after="0" w:line="240" w:lineRule="auto"/>
      </w:pPr>
      <w:r>
        <w:separator/>
      </w:r>
    </w:p>
  </w:endnote>
  <w:endnote w:type="continuationSeparator" w:id="0">
    <w:p w:rsidR="00604AE2" w:rsidRDefault="0060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E2" w:rsidRDefault="00604AE2">
      <w:pPr>
        <w:spacing w:after="0" w:line="240" w:lineRule="auto"/>
      </w:pPr>
      <w:r>
        <w:separator/>
      </w:r>
    </w:p>
  </w:footnote>
  <w:footnote w:type="continuationSeparator" w:id="0">
    <w:p w:rsidR="00604AE2" w:rsidRDefault="00604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852" w:rsidRDefault="00C67852">
    <w:pPr>
      <w:pStyle w:val="a9"/>
      <w:tabs>
        <w:tab w:val="clear" w:pos="7143"/>
        <w:tab w:val="clear" w:pos="14287"/>
      </w:tabs>
    </w:pPr>
  </w:p>
  <w:p w:rsidR="00C67852" w:rsidRDefault="00C6785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87B"/>
    <w:multiLevelType w:val="hybridMultilevel"/>
    <w:tmpl w:val="E8B29186"/>
    <w:lvl w:ilvl="0" w:tplc="283E55D8">
      <w:start w:val="1"/>
      <w:numFmt w:val="bullet"/>
      <w:lvlText w:val="–"/>
      <w:lvlJc w:val="left"/>
      <w:pPr>
        <w:ind w:left="1417" w:hanging="360"/>
      </w:pPr>
      <w:rPr>
        <w:rFonts w:ascii="Arial" w:eastAsia="Arial" w:hAnsi="Arial" w:cs="Arial" w:hint="default"/>
      </w:rPr>
    </w:lvl>
    <w:lvl w:ilvl="1" w:tplc="9DFA2FFC">
      <w:start w:val="1"/>
      <w:numFmt w:val="bullet"/>
      <w:lvlText w:val="o"/>
      <w:lvlJc w:val="left"/>
      <w:pPr>
        <w:ind w:left="2137" w:hanging="360"/>
      </w:pPr>
      <w:rPr>
        <w:rFonts w:ascii="Courier New" w:eastAsia="Courier New" w:hAnsi="Courier New" w:cs="Courier New" w:hint="default"/>
      </w:rPr>
    </w:lvl>
    <w:lvl w:ilvl="2" w:tplc="47A86492">
      <w:start w:val="1"/>
      <w:numFmt w:val="bullet"/>
      <w:lvlText w:val="§"/>
      <w:lvlJc w:val="left"/>
      <w:pPr>
        <w:ind w:left="2857" w:hanging="360"/>
      </w:pPr>
      <w:rPr>
        <w:rFonts w:ascii="Wingdings" w:eastAsia="Wingdings" w:hAnsi="Wingdings" w:cs="Wingdings" w:hint="default"/>
      </w:rPr>
    </w:lvl>
    <w:lvl w:ilvl="3" w:tplc="8D521786">
      <w:start w:val="1"/>
      <w:numFmt w:val="bullet"/>
      <w:lvlText w:val="·"/>
      <w:lvlJc w:val="left"/>
      <w:pPr>
        <w:ind w:left="3577" w:hanging="360"/>
      </w:pPr>
      <w:rPr>
        <w:rFonts w:ascii="Symbol" w:eastAsia="Symbol" w:hAnsi="Symbol" w:cs="Symbol" w:hint="default"/>
      </w:rPr>
    </w:lvl>
    <w:lvl w:ilvl="4" w:tplc="CC7A17EE">
      <w:start w:val="1"/>
      <w:numFmt w:val="bullet"/>
      <w:lvlText w:val="o"/>
      <w:lvlJc w:val="left"/>
      <w:pPr>
        <w:ind w:left="4297" w:hanging="360"/>
      </w:pPr>
      <w:rPr>
        <w:rFonts w:ascii="Courier New" w:eastAsia="Courier New" w:hAnsi="Courier New" w:cs="Courier New" w:hint="default"/>
      </w:rPr>
    </w:lvl>
    <w:lvl w:ilvl="5" w:tplc="834224F0">
      <w:start w:val="1"/>
      <w:numFmt w:val="bullet"/>
      <w:lvlText w:val="§"/>
      <w:lvlJc w:val="left"/>
      <w:pPr>
        <w:ind w:left="5017" w:hanging="360"/>
      </w:pPr>
      <w:rPr>
        <w:rFonts w:ascii="Wingdings" w:eastAsia="Wingdings" w:hAnsi="Wingdings" w:cs="Wingdings" w:hint="default"/>
      </w:rPr>
    </w:lvl>
    <w:lvl w:ilvl="6" w:tplc="581CAA38">
      <w:start w:val="1"/>
      <w:numFmt w:val="bullet"/>
      <w:lvlText w:val="·"/>
      <w:lvlJc w:val="left"/>
      <w:pPr>
        <w:ind w:left="5737" w:hanging="360"/>
      </w:pPr>
      <w:rPr>
        <w:rFonts w:ascii="Symbol" w:eastAsia="Symbol" w:hAnsi="Symbol" w:cs="Symbol" w:hint="default"/>
      </w:rPr>
    </w:lvl>
    <w:lvl w:ilvl="7" w:tplc="9B208CBA">
      <w:start w:val="1"/>
      <w:numFmt w:val="bullet"/>
      <w:lvlText w:val="o"/>
      <w:lvlJc w:val="left"/>
      <w:pPr>
        <w:ind w:left="6457" w:hanging="360"/>
      </w:pPr>
      <w:rPr>
        <w:rFonts w:ascii="Courier New" w:eastAsia="Courier New" w:hAnsi="Courier New" w:cs="Courier New" w:hint="default"/>
      </w:rPr>
    </w:lvl>
    <w:lvl w:ilvl="8" w:tplc="331625A8">
      <w:start w:val="1"/>
      <w:numFmt w:val="bullet"/>
      <w:lvlText w:val="§"/>
      <w:lvlJc w:val="left"/>
      <w:pPr>
        <w:ind w:left="7177" w:hanging="360"/>
      </w:pPr>
      <w:rPr>
        <w:rFonts w:ascii="Wingdings" w:eastAsia="Wingdings" w:hAnsi="Wingdings" w:cs="Wingdings" w:hint="default"/>
      </w:rPr>
    </w:lvl>
  </w:abstractNum>
  <w:abstractNum w:abstractNumId="1" w15:restartNumberingAfterBreak="0">
    <w:nsid w:val="05C6244B"/>
    <w:multiLevelType w:val="hybridMultilevel"/>
    <w:tmpl w:val="1D8AA4D2"/>
    <w:lvl w:ilvl="0" w:tplc="95240C52">
      <w:start w:val="1"/>
      <w:numFmt w:val="bullet"/>
      <w:lvlText w:val="–"/>
      <w:lvlJc w:val="left"/>
      <w:pPr>
        <w:ind w:left="709" w:hanging="360"/>
      </w:pPr>
      <w:rPr>
        <w:rFonts w:ascii="Arial" w:eastAsia="Arial" w:hAnsi="Arial" w:cs="Arial" w:hint="default"/>
      </w:rPr>
    </w:lvl>
    <w:lvl w:ilvl="1" w:tplc="FDD8D11C">
      <w:start w:val="1"/>
      <w:numFmt w:val="bullet"/>
      <w:lvlText w:val="o"/>
      <w:lvlJc w:val="left"/>
      <w:pPr>
        <w:ind w:left="1429" w:hanging="360"/>
      </w:pPr>
      <w:rPr>
        <w:rFonts w:ascii="Courier New" w:eastAsia="Courier New" w:hAnsi="Courier New" w:cs="Courier New" w:hint="default"/>
      </w:rPr>
    </w:lvl>
    <w:lvl w:ilvl="2" w:tplc="D6609B54">
      <w:start w:val="1"/>
      <w:numFmt w:val="bullet"/>
      <w:lvlText w:val="§"/>
      <w:lvlJc w:val="left"/>
      <w:pPr>
        <w:ind w:left="2149" w:hanging="360"/>
      </w:pPr>
      <w:rPr>
        <w:rFonts w:ascii="Wingdings" w:eastAsia="Wingdings" w:hAnsi="Wingdings" w:cs="Wingdings" w:hint="default"/>
      </w:rPr>
    </w:lvl>
    <w:lvl w:ilvl="3" w:tplc="555ADD22">
      <w:start w:val="1"/>
      <w:numFmt w:val="bullet"/>
      <w:lvlText w:val="·"/>
      <w:lvlJc w:val="left"/>
      <w:pPr>
        <w:ind w:left="2869" w:hanging="360"/>
      </w:pPr>
      <w:rPr>
        <w:rFonts w:ascii="Symbol" w:eastAsia="Symbol" w:hAnsi="Symbol" w:cs="Symbol" w:hint="default"/>
      </w:rPr>
    </w:lvl>
    <w:lvl w:ilvl="4" w:tplc="FF9A5E58">
      <w:start w:val="1"/>
      <w:numFmt w:val="bullet"/>
      <w:lvlText w:val="o"/>
      <w:lvlJc w:val="left"/>
      <w:pPr>
        <w:ind w:left="3589" w:hanging="360"/>
      </w:pPr>
      <w:rPr>
        <w:rFonts w:ascii="Courier New" w:eastAsia="Courier New" w:hAnsi="Courier New" w:cs="Courier New" w:hint="default"/>
      </w:rPr>
    </w:lvl>
    <w:lvl w:ilvl="5" w:tplc="DE389736">
      <w:start w:val="1"/>
      <w:numFmt w:val="bullet"/>
      <w:lvlText w:val="§"/>
      <w:lvlJc w:val="left"/>
      <w:pPr>
        <w:ind w:left="4309" w:hanging="360"/>
      </w:pPr>
      <w:rPr>
        <w:rFonts w:ascii="Wingdings" w:eastAsia="Wingdings" w:hAnsi="Wingdings" w:cs="Wingdings" w:hint="default"/>
      </w:rPr>
    </w:lvl>
    <w:lvl w:ilvl="6" w:tplc="7AD238EC">
      <w:start w:val="1"/>
      <w:numFmt w:val="bullet"/>
      <w:lvlText w:val="·"/>
      <w:lvlJc w:val="left"/>
      <w:pPr>
        <w:ind w:left="5029" w:hanging="360"/>
      </w:pPr>
      <w:rPr>
        <w:rFonts w:ascii="Symbol" w:eastAsia="Symbol" w:hAnsi="Symbol" w:cs="Symbol" w:hint="default"/>
      </w:rPr>
    </w:lvl>
    <w:lvl w:ilvl="7" w:tplc="2D8813A2">
      <w:start w:val="1"/>
      <w:numFmt w:val="bullet"/>
      <w:lvlText w:val="o"/>
      <w:lvlJc w:val="left"/>
      <w:pPr>
        <w:ind w:left="5749" w:hanging="360"/>
      </w:pPr>
      <w:rPr>
        <w:rFonts w:ascii="Courier New" w:eastAsia="Courier New" w:hAnsi="Courier New" w:cs="Courier New" w:hint="default"/>
      </w:rPr>
    </w:lvl>
    <w:lvl w:ilvl="8" w:tplc="97F8742C">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19CB3891"/>
    <w:multiLevelType w:val="hybridMultilevel"/>
    <w:tmpl w:val="8A1A8F8A"/>
    <w:lvl w:ilvl="0" w:tplc="89C2632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F7445B"/>
    <w:multiLevelType w:val="hybridMultilevel"/>
    <w:tmpl w:val="84924620"/>
    <w:lvl w:ilvl="0" w:tplc="06C06170">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4445ED"/>
    <w:multiLevelType w:val="hybridMultilevel"/>
    <w:tmpl w:val="AA6C88FC"/>
    <w:lvl w:ilvl="0" w:tplc="A86CC7E0">
      <w:start w:val="1"/>
      <w:numFmt w:val="bullet"/>
      <w:lvlText w:val="–"/>
      <w:lvlJc w:val="left"/>
      <w:pPr>
        <w:ind w:left="1417" w:hanging="360"/>
      </w:pPr>
      <w:rPr>
        <w:rFonts w:ascii="Arial" w:eastAsia="Arial" w:hAnsi="Arial" w:cs="Arial" w:hint="default"/>
      </w:rPr>
    </w:lvl>
    <w:lvl w:ilvl="1" w:tplc="75049A4E">
      <w:start w:val="1"/>
      <w:numFmt w:val="bullet"/>
      <w:lvlText w:val="o"/>
      <w:lvlJc w:val="left"/>
      <w:pPr>
        <w:ind w:left="2137" w:hanging="360"/>
      </w:pPr>
      <w:rPr>
        <w:rFonts w:ascii="Courier New" w:eastAsia="Courier New" w:hAnsi="Courier New" w:cs="Courier New" w:hint="default"/>
      </w:rPr>
    </w:lvl>
    <w:lvl w:ilvl="2" w:tplc="36666834">
      <w:start w:val="1"/>
      <w:numFmt w:val="bullet"/>
      <w:lvlText w:val="§"/>
      <w:lvlJc w:val="left"/>
      <w:pPr>
        <w:ind w:left="2857" w:hanging="360"/>
      </w:pPr>
      <w:rPr>
        <w:rFonts w:ascii="Wingdings" w:eastAsia="Wingdings" w:hAnsi="Wingdings" w:cs="Wingdings" w:hint="default"/>
      </w:rPr>
    </w:lvl>
    <w:lvl w:ilvl="3" w:tplc="32C654B2">
      <w:start w:val="1"/>
      <w:numFmt w:val="bullet"/>
      <w:lvlText w:val="·"/>
      <w:lvlJc w:val="left"/>
      <w:pPr>
        <w:ind w:left="3577" w:hanging="360"/>
      </w:pPr>
      <w:rPr>
        <w:rFonts w:ascii="Symbol" w:eastAsia="Symbol" w:hAnsi="Symbol" w:cs="Symbol" w:hint="default"/>
      </w:rPr>
    </w:lvl>
    <w:lvl w:ilvl="4" w:tplc="A06CE208">
      <w:start w:val="1"/>
      <w:numFmt w:val="bullet"/>
      <w:lvlText w:val="o"/>
      <w:lvlJc w:val="left"/>
      <w:pPr>
        <w:ind w:left="4297" w:hanging="360"/>
      </w:pPr>
      <w:rPr>
        <w:rFonts w:ascii="Courier New" w:eastAsia="Courier New" w:hAnsi="Courier New" w:cs="Courier New" w:hint="default"/>
      </w:rPr>
    </w:lvl>
    <w:lvl w:ilvl="5" w:tplc="DDB06652">
      <w:start w:val="1"/>
      <w:numFmt w:val="bullet"/>
      <w:lvlText w:val="§"/>
      <w:lvlJc w:val="left"/>
      <w:pPr>
        <w:ind w:left="5017" w:hanging="360"/>
      </w:pPr>
      <w:rPr>
        <w:rFonts w:ascii="Wingdings" w:eastAsia="Wingdings" w:hAnsi="Wingdings" w:cs="Wingdings" w:hint="default"/>
      </w:rPr>
    </w:lvl>
    <w:lvl w:ilvl="6" w:tplc="E95AA244">
      <w:start w:val="1"/>
      <w:numFmt w:val="bullet"/>
      <w:lvlText w:val="·"/>
      <w:lvlJc w:val="left"/>
      <w:pPr>
        <w:ind w:left="5737" w:hanging="360"/>
      </w:pPr>
      <w:rPr>
        <w:rFonts w:ascii="Symbol" w:eastAsia="Symbol" w:hAnsi="Symbol" w:cs="Symbol" w:hint="default"/>
      </w:rPr>
    </w:lvl>
    <w:lvl w:ilvl="7" w:tplc="8A7C1E7A">
      <w:start w:val="1"/>
      <w:numFmt w:val="bullet"/>
      <w:lvlText w:val="o"/>
      <w:lvlJc w:val="left"/>
      <w:pPr>
        <w:ind w:left="6457" w:hanging="360"/>
      </w:pPr>
      <w:rPr>
        <w:rFonts w:ascii="Courier New" w:eastAsia="Courier New" w:hAnsi="Courier New" w:cs="Courier New" w:hint="default"/>
      </w:rPr>
    </w:lvl>
    <w:lvl w:ilvl="8" w:tplc="959E604E">
      <w:start w:val="1"/>
      <w:numFmt w:val="bullet"/>
      <w:lvlText w:val="§"/>
      <w:lvlJc w:val="left"/>
      <w:pPr>
        <w:ind w:left="7177" w:hanging="360"/>
      </w:pPr>
      <w:rPr>
        <w:rFonts w:ascii="Wingdings" w:eastAsia="Wingdings" w:hAnsi="Wingdings" w:cs="Wingdings" w:hint="default"/>
      </w:rPr>
    </w:lvl>
  </w:abstractNum>
  <w:abstractNum w:abstractNumId="5" w15:restartNumberingAfterBreak="0">
    <w:nsid w:val="237747A3"/>
    <w:multiLevelType w:val="hybridMultilevel"/>
    <w:tmpl w:val="D3180126"/>
    <w:lvl w:ilvl="0" w:tplc="50842714">
      <w:start w:val="1"/>
      <w:numFmt w:val="bullet"/>
      <w:lvlText w:val="–"/>
      <w:lvlJc w:val="left"/>
      <w:pPr>
        <w:ind w:left="709" w:hanging="360"/>
      </w:pPr>
      <w:rPr>
        <w:rFonts w:ascii="Arial" w:eastAsia="Arial" w:hAnsi="Arial" w:cs="Arial" w:hint="default"/>
      </w:rPr>
    </w:lvl>
    <w:lvl w:ilvl="1" w:tplc="97AAE50E">
      <w:start w:val="1"/>
      <w:numFmt w:val="bullet"/>
      <w:lvlText w:val="o"/>
      <w:lvlJc w:val="left"/>
      <w:pPr>
        <w:ind w:left="1429" w:hanging="360"/>
      </w:pPr>
      <w:rPr>
        <w:rFonts w:ascii="Courier New" w:eastAsia="Courier New" w:hAnsi="Courier New" w:cs="Courier New" w:hint="default"/>
      </w:rPr>
    </w:lvl>
    <w:lvl w:ilvl="2" w:tplc="F7341C6A">
      <w:start w:val="1"/>
      <w:numFmt w:val="bullet"/>
      <w:lvlText w:val="§"/>
      <w:lvlJc w:val="left"/>
      <w:pPr>
        <w:ind w:left="2149" w:hanging="360"/>
      </w:pPr>
      <w:rPr>
        <w:rFonts w:ascii="Wingdings" w:eastAsia="Wingdings" w:hAnsi="Wingdings" w:cs="Wingdings" w:hint="default"/>
      </w:rPr>
    </w:lvl>
    <w:lvl w:ilvl="3" w:tplc="91CA8026">
      <w:start w:val="1"/>
      <w:numFmt w:val="bullet"/>
      <w:lvlText w:val="·"/>
      <w:lvlJc w:val="left"/>
      <w:pPr>
        <w:ind w:left="2869" w:hanging="360"/>
      </w:pPr>
      <w:rPr>
        <w:rFonts w:ascii="Symbol" w:eastAsia="Symbol" w:hAnsi="Symbol" w:cs="Symbol" w:hint="default"/>
      </w:rPr>
    </w:lvl>
    <w:lvl w:ilvl="4" w:tplc="90CC5F22">
      <w:start w:val="1"/>
      <w:numFmt w:val="bullet"/>
      <w:lvlText w:val="o"/>
      <w:lvlJc w:val="left"/>
      <w:pPr>
        <w:ind w:left="3589" w:hanging="360"/>
      </w:pPr>
      <w:rPr>
        <w:rFonts w:ascii="Courier New" w:eastAsia="Courier New" w:hAnsi="Courier New" w:cs="Courier New" w:hint="default"/>
      </w:rPr>
    </w:lvl>
    <w:lvl w:ilvl="5" w:tplc="171AB6A4">
      <w:start w:val="1"/>
      <w:numFmt w:val="bullet"/>
      <w:lvlText w:val="§"/>
      <w:lvlJc w:val="left"/>
      <w:pPr>
        <w:ind w:left="4309" w:hanging="360"/>
      </w:pPr>
      <w:rPr>
        <w:rFonts w:ascii="Wingdings" w:eastAsia="Wingdings" w:hAnsi="Wingdings" w:cs="Wingdings" w:hint="default"/>
      </w:rPr>
    </w:lvl>
    <w:lvl w:ilvl="6" w:tplc="54D28FC2">
      <w:start w:val="1"/>
      <w:numFmt w:val="bullet"/>
      <w:lvlText w:val="·"/>
      <w:lvlJc w:val="left"/>
      <w:pPr>
        <w:ind w:left="5029" w:hanging="360"/>
      </w:pPr>
      <w:rPr>
        <w:rFonts w:ascii="Symbol" w:eastAsia="Symbol" w:hAnsi="Symbol" w:cs="Symbol" w:hint="default"/>
      </w:rPr>
    </w:lvl>
    <w:lvl w:ilvl="7" w:tplc="6A3621B6">
      <w:start w:val="1"/>
      <w:numFmt w:val="bullet"/>
      <w:lvlText w:val="o"/>
      <w:lvlJc w:val="left"/>
      <w:pPr>
        <w:ind w:left="5749" w:hanging="360"/>
      </w:pPr>
      <w:rPr>
        <w:rFonts w:ascii="Courier New" w:eastAsia="Courier New" w:hAnsi="Courier New" w:cs="Courier New" w:hint="default"/>
      </w:rPr>
    </w:lvl>
    <w:lvl w:ilvl="8" w:tplc="906886EC">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5515836"/>
    <w:multiLevelType w:val="hybridMultilevel"/>
    <w:tmpl w:val="D004B004"/>
    <w:lvl w:ilvl="0" w:tplc="3280BEA4">
      <w:start w:val="1"/>
      <w:numFmt w:val="bullet"/>
      <w:lvlText w:val="–"/>
      <w:lvlJc w:val="left"/>
      <w:pPr>
        <w:ind w:left="1417" w:hanging="360"/>
      </w:pPr>
      <w:rPr>
        <w:rFonts w:ascii="Arial" w:eastAsia="Arial" w:hAnsi="Arial" w:cs="Arial" w:hint="default"/>
      </w:rPr>
    </w:lvl>
    <w:lvl w:ilvl="1" w:tplc="531839D2">
      <w:start w:val="1"/>
      <w:numFmt w:val="bullet"/>
      <w:lvlText w:val="o"/>
      <w:lvlJc w:val="left"/>
      <w:pPr>
        <w:ind w:left="2137" w:hanging="360"/>
      </w:pPr>
      <w:rPr>
        <w:rFonts w:ascii="Courier New" w:eastAsia="Courier New" w:hAnsi="Courier New" w:cs="Courier New" w:hint="default"/>
      </w:rPr>
    </w:lvl>
    <w:lvl w:ilvl="2" w:tplc="92A4029A">
      <w:start w:val="1"/>
      <w:numFmt w:val="bullet"/>
      <w:lvlText w:val="§"/>
      <w:lvlJc w:val="left"/>
      <w:pPr>
        <w:ind w:left="2857" w:hanging="360"/>
      </w:pPr>
      <w:rPr>
        <w:rFonts w:ascii="Wingdings" w:eastAsia="Wingdings" w:hAnsi="Wingdings" w:cs="Wingdings" w:hint="default"/>
      </w:rPr>
    </w:lvl>
    <w:lvl w:ilvl="3" w:tplc="4FD0379C">
      <w:start w:val="1"/>
      <w:numFmt w:val="bullet"/>
      <w:lvlText w:val="·"/>
      <w:lvlJc w:val="left"/>
      <w:pPr>
        <w:ind w:left="3577" w:hanging="360"/>
      </w:pPr>
      <w:rPr>
        <w:rFonts w:ascii="Symbol" w:eastAsia="Symbol" w:hAnsi="Symbol" w:cs="Symbol" w:hint="default"/>
      </w:rPr>
    </w:lvl>
    <w:lvl w:ilvl="4" w:tplc="E80214EC">
      <w:start w:val="1"/>
      <w:numFmt w:val="bullet"/>
      <w:lvlText w:val="o"/>
      <w:lvlJc w:val="left"/>
      <w:pPr>
        <w:ind w:left="4297" w:hanging="360"/>
      </w:pPr>
      <w:rPr>
        <w:rFonts w:ascii="Courier New" w:eastAsia="Courier New" w:hAnsi="Courier New" w:cs="Courier New" w:hint="default"/>
      </w:rPr>
    </w:lvl>
    <w:lvl w:ilvl="5" w:tplc="FC0E6CA4">
      <w:start w:val="1"/>
      <w:numFmt w:val="bullet"/>
      <w:lvlText w:val="§"/>
      <w:lvlJc w:val="left"/>
      <w:pPr>
        <w:ind w:left="5017" w:hanging="360"/>
      </w:pPr>
      <w:rPr>
        <w:rFonts w:ascii="Wingdings" w:eastAsia="Wingdings" w:hAnsi="Wingdings" w:cs="Wingdings" w:hint="default"/>
      </w:rPr>
    </w:lvl>
    <w:lvl w:ilvl="6" w:tplc="6F4655AC">
      <w:start w:val="1"/>
      <w:numFmt w:val="bullet"/>
      <w:lvlText w:val="·"/>
      <w:lvlJc w:val="left"/>
      <w:pPr>
        <w:ind w:left="5737" w:hanging="360"/>
      </w:pPr>
      <w:rPr>
        <w:rFonts w:ascii="Symbol" w:eastAsia="Symbol" w:hAnsi="Symbol" w:cs="Symbol" w:hint="default"/>
      </w:rPr>
    </w:lvl>
    <w:lvl w:ilvl="7" w:tplc="1968322A">
      <w:start w:val="1"/>
      <w:numFmt w:val="bullet"/>
      <w:lvlText w:val="o"/>
      <w:lvlJc w:val="left"/>
      <w:pPr>
        <w:ind w:left="6457" w:hanging="360"/>
      </w:pPr>
      <w:rPr>
        <w:rFonts w:ascii="Courier New" w:eastAsia="Courier New" w:hAnsi="Courier New" w:cs="Courier New" w:hint="default"/>
      </w:rPr>
    </w:lvl>
    <w:lvl w:ilvl="8" w:tplc="FED6F5C4">
      <w:start w:val="1"/>
      <w:numFmt w:val="bullet"/>
      <w:lvlText w:val="§"/>
      <w:lvlJc w:val="left"/>
      <w:pPr>
        <w:ind w:left="7177" w:hanging="360"/>
      </w:pPr>
      <w:rPr>
        <w:rFonts w:ascii="Wingdings" w:eastAsia="Wingdings" w:hAnsi="Wingdings" w:cs="Wingdings" w:hint="default"/>
      </w:rPr>
    </w:lvl>
  </w:abstractNum>
  <w:abstractNum w:abstractNumId="7" w15:restartNumberingAfterBreak="0">
    <w:nsid w:val="27907384"/>
    <w:multiLevelType w:val="hybridMultilevel"/>
    <w:tmpl w:val="E4BC94B6"/>
    <w:lvl w:ilvl="0" w:tplc="B7663122">
      <w:start w:val="1"/>
      <w:numFmt w:val="bullet"/>
      <w:lvlText w:val="–"/>
      <w:lvlJc w:val="left"/>
      <w:pPr>
        <w:ind w:left="1417" w:hanging="360"/>
      </w:pPr>
      <w:rPr>
        <w:rFonts w:ascii="Arial" w:eastAsia="Arial" w:hAnsi="Arial" w:cs="Arial" w:hint="default"/>
      </w:rPr>
    </w:lvl>
    <w:lvl w:ilvl="1" w:tplc="5A2CA648">
      <w:start w:val="1"/>
      <w:numFmt w:val="bullet"/>
      <w:lvlText w:val="o"/>
      <w:lvlJc w:val="left"/>
      <w:pPr>
        <w:ind w:left="2137" w:hanging="360"/>
      </w:pPr>
      <w:rPr>
        <w:rFonts w:ascii="Courier New" w:eastAsia="Courier New" w:hAnsi="Courier New" w:cs="Courier New" w:hint="default"/>
      </w:rPr>
    </w:lvl>
    <w:lvl w:ilvl="2" w:tplc="84F896A0">
      <w:start w:val="1"/>
      <w:numFmt w:val="bullet"/>
      <w:lvlText w:val="§"/>
      <w:lvlJc w:val="left"/>
      <w:pPr>
        <w:ind w:left="2857" w:hanging="360"/>
      </w:pPr>
      <w:rPr>
        <w:rFonts w:ascii="Wingdings" w:eastAsia="Wingdings" w:hAnsi="Wingdings" w:cs="Wingdings" w:hint="default"/>
      </w:rPr>
    </w:lvl>
    <w:lvl w:ilvl="3" w:tplc="F8E29926">
      <w:start w:val="1"/>
      <w:numFmt w:val="bullet"/>
      <w:lvlText w:val="·"/>
      <w:lvlJc w:val="left"/>
      <w:pPr>
        <w:ind w:left="3577" w:hanging="360"/>
      </w:pPr>
      <w:rPr>
        <w:rFonts w:ascii="Symbol" w:eastAsia="Symbol" w:hAnsi="Symbol" w:cs="Symbol" w:hint="default"/>
      </w:rPr>
    </w:lvl>
    <w:lvl w:ilvl="4" w:tplc="E0B07B68">
      <w:start w:val="1"/>
      <w:numFmt w:val="bullet"/>
      <w:lvlText w:val="o"/>
      <w:lvlJc w:val="left"/>
      <w:pPr>
        <w:ind w:left="4297" w:hanging="360"/>
      </w:pPr>
      <w:rPr>
        <w:rFonts w:ascii="Courier New" w:eastAsia="Courier New" w:hAnsi="Courier New" w:cs="Courier New" w:hint="default"/>
      </w:rPr>
    </w:lvl>
    <w:lvl w:ilvl="5" w:tplc="B09E2518">
      <w:start w:val="1"/>
      <w:numFmt w:val="bullet"/>
      <w:lvlText w:val="§"/>
      <w:lvlJc w:val="left"/>
      <w:pPr>
        <w:ind w:left="5017" w:hanging="360"/>
      </w:pPr>
      <w:rPr>
        <w:rFonts w:ascii="Wingdings" w:eastAsia="Wingdings" w:hAnsi="Wingdings" w:cs="Wingdings" w:hint="default"/>
      </w:rPr>
    </w:lvl>
    <w:lvl w:ilvl="6" w:tplc="5D16AD9E">
      <w:start w:val="1"/>
      <w:numFmt w:val="bullet"/>
      <w:lvlText w:val="·"/>
      <w:lvlJc w:val="left"/>
      <w:pPr>
        <w:ind w:left="5737" w:hanging="360"/>
      </w:pPr>
      <w:rPr>
        <w:rFonts w:ascii="Symbol" w:eastAsia="Symbol" w:hAnsi="Symbol" w:cs="Symbol" w:hint="default"/>
      </w:rPr>
    </w:lvl>
    <w:lvl w:ilvl="7" w:tplc="34CA9966">
      <w:start w:val="1"/>
      <w:numFmt w:val="bullet"/>
      <w:lvlText w:val="o"/>
      <w:lvlJc w:val="left"/>
      <w:pPr>
        <w:ind w:left="6457" w:hanging="360"/>
      </w:pPr>
      <w:rPr>
        <w:rFonts w:ascii="Courier New" w:eastAsia="Courier New" w:hAnsi="Courier New" w:cs="Courier New" w:hint="default"/>
      </w:rPr>
    </w:lvl>
    <w:lvl w:ilvl="8" w:tplc="46CC733A">
      <w:start w:val="1"/>
      <w:numFmt w:val="bullet"/>
      <w:lvlText w:val="§"/>
      <w:lvlJc w:val="left"/>
      <w:pPr>
        <w:ind w:left="7177" w:hanging="360"/>
      </w:pPr>
      <w:rPr>
        <w:rFonts w:ascii="Wingdings" w:eastAsia="Wingdings" w:hAnsi="Wingdings" w:cs="Wingdings" w:hint="default"/>
      </w:rPr>
    </w:lvl>
  </w:abstractNum>
  <w:abstractNum w:abstractNumId="8" w15:restartNumberingAfterBreak="0">
    <w:nsid w:val="2D4A28F5"/>
    <w:multiLevelType w:val="hybridMultilevel"/>
    <w:tmpl w:val="E7786FBC"/>
    <w:lvl w:ilvl="0" w:tplc="F2E497AA">
      <w:start w:val="1"/>
      <w:numFmt w:val="bullet"/>
      <w:lvlText w:val="–"/>
      <w:lvlJc w:val="left"/>
      <w:pPr>
        <w:ind w:left="709" w:hanging="360"/>
      </w:pPr>
      <w:rPr>
        <w:rFonts w:ascii="Arial" w:eastAsia="Arial" w:hAnsi="Arial" w:cs="Arial" w:hint="default"/>
      </w:rPr>
    </w:lvl>
    <w:lvl w:ilvl="1" w:tplc="DD849F80">
      <w:start w:val="1"/>
      <w:numFmt w:val="bullet"/>
      <w:lvlText w:val="o"/>
      <w:lvlJc w:val="left"/>
      <w:pPr>
        <w:ind w:left="1429" w:hanging="360"/>
      </w:pPr>
      <w:rPr>
        <w:rFonts w:ascii="Courier New" w:eastAsia="Courier New" w:hAnsi="Courier New" w:cs="Courier New" w:hint="default"/>
      </w:rPr>
    </w:lvl>
    <w:lvl w:ilvl="2" w:tplc="A1C81E98">
      <w:start w:val="1"/>
      <w:numFmt w:val="bullet"/>
      <w:lvlText w:val="§"/>
      <w:lvlJc w:val="left"/>
      <w:pPr>
        <w:ind w:left="2149" w:hanging="360"/>
      </w:pPr>
      <w:rPr>
        <w:rFonts w:ascii="Wingdings" w:eastAsia="Wingdings" w:hAnsi="Wingdings" w:cs="Wingdings" w:hint="default"/>
      </w:rPr>
    </w:lvl>
    <w:lvl w:ilvl="3" w:tplc="182A4466">
      <w:start w:val="1"/>
      <w:numFmt w:val="bullet"/>
      <w:lvlText w:val="·"/>
      <w:lvlJc w:val="left"/>
      <w:pPr>
        <w:ind w:left="2869" w:hanging="360"/>
      </w:pPr>
      <w:rPr>
        <w:rFonts w:ascii="Symbol" w:eastAsia="Symbol" w:hAnsi="Symbol" w:cs="Symbol" w:hint="default"/>
      </w:rPr>
    </w:lvl>
    <w:lvl w:ilvl="4" w:tplc="7E80745E">
      <w:start w:val="1"/>
      <w:numFmt w:val="bullet"/>
      <w:lvlText w:val="o"/>
      <w:lvlJc w:val="left"/>
      <w:pPr>
        <w:ind w:left="3589" w:hanging="360"/>
      </w:pPr>
      <w:rPr>
        <w:rFonts w:ascii="Courier New" w:eastAsia="Courier New" w:hAnsi="Courier New" w:cs="Courier New" w:hint="default"/>
      </w:rPr>
    </w:lvl>
    <w:lvl w:ilvl="5" w:tplc="9320972C">
      <w:start w:val="1"/>
      <w:numFmt w:val="bullet"/>
      <w:lvlText w:val="§"/>
      <w:lvlJc w:val="left"/>
      <w:pPr>
        <w:ind w:left="4309" w:hanging="360"/>
      </w:pPr>
      <w:rPr>
        <w:rFonts w:ascii="Wingdings" w:eastAsia="Wingdings" w:hAnsi="Wingdings" w:cs="Wingdings" w:hint="default"/>
      </w:rPr>
    </w:lvl>
    <w:lvl w:ilvl="6" w:tplc="1A3CC49C">
      <w:start w:val="1"/>
      <w:numFmt w:val="bullet"/>
      <w:lvlText w:val="·"/>
      <w:lvlJc w:val="left"/>
      <w:pPr>
        <w:ind w:left="5029" w:hanging="360"/>
      </w:pPr>
      <w:rPr>
        <w:rFonts w:ascii="Symbol" w:eastAsia="Symbol" w:hAnsi="Symbol" w:cs="Symbol" w:hint="default"/>
      </w:rPr>
    </w:lvl>
    <w:lvl w:ilvl="7" w:tplc="0A967268">
      <w:start w:val="1"/>
      <w:numFmt w:val="bullet"/>
      <w:lvlText w:val="o"/>
      <w:lvlJc w:val="left"/>
      <w:pPr>
        <w:ind w:left="5749" w:hanging="360"/>
      </w:pPr>
      <w:rPr>
        <w:rFonts w:ascii="Courier New" w:eastAsia="Courier New" w:hAnsi="Courier New" w:cs="Courier New" w:hint="default"/>
      </w:rPr>
    </w:lvl>
    <w:lvl w:ilvl="8" w:tplc="93467186">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4EFA104A"/>
    <w:multiLevelType w:val="hybridMultilevel"/>
    <w:tmpl w:val="56FED0A6"/>
    <w:lvl w:ilvl="0" w:tplc="1DD61692">
      <w:start w:val="1"/>
      <w:numFmt w:val="bullet"/>
      <w:lvlText w:val="–"/>
      <w:lvlJc w:val="left"/>
      <w:pPr>
        <w:ind w:left="1417" w:hanging="360"/>
      </w:pPr>
      <w:rPr>
        <w:rFonts w:ascii="Arial" w:eastAsia="Arial" w:hAnsi="Arial" w:cs="Arial" w:hint="default"/>
      </w:rPr>
    </w:lvl>
    <w:lvl w:ilvl="1" w:tplc="4EFA23CC">
      <w:start w:val="1"/>
      <w:numFmt w:val="bullet"/>
      <w:lvlText w:val="o"/>
      <w:lvlJc w:val="left"/>
      <w:pPr>
        <w:ind w:left="2137" w:hanging="360"/>
      </w:pPr>
      <w:rPr>
        <w:rFonts w:ascii="Courier New" w:eastAsia="Courier New" w:hAnsi="Courier New" w:cs="Courier New" w:hint="default"/>
      </w:rPr>
    </w:lvl>
    <w:lvl w:ilvl="2" w:tplc="D20EF052">
      <w:start w:val="1"/>
      <w:numFmt w:val="bullet"/>
      <w:lvlText w:val="§"/>
      <w:lvlJc w:val="left"/>
      <w:pPr>
        <w:ind w:left="2857" w:hanging="360"/>
      </w:pPr>
      <w:rPr>
        <w:rFonts w:ascii="Wingdings" w:eastAsia="Wingdings" w:hAnsi="Wingdings" w:cs="Wingdings" w:hint="default"/>
      </w:rPr>
    </w:lvl>
    <w:lvl w:ilvl="3" w:tplc="322E80BC">
      <w:start w:val="1"/>
      <w:numFmt w:val="bullet"/>
      <w:lvlText w:val="·"/>
      <w:lvlJc w:val="left"/>
      <w:pPr>
        <w:ind w:left="3577" w:hanging="360"/>
      </w:pPr>
      <w:rPr>
        <w:rFonts w:ascii="Symbol" w:eastAsia="Symbol" w:hAnsi="Symbol" w:cs="Symbol" w:hint="default"/>
      </w:rPr>
    </w:lvl>
    <w:lvl w:ilvl="4" w:tplc="361C5A52">
      <w:start w:val="1"/>
      <w:numFmt w:val="bullet"/>
      <w:lvlText w:val="o"/>
      <w:lvlJc w:val="left"/>
      <w:pPr>
        <w:ind w:left="4297" w:hanging="360"/>
      </w:pPr>
      <w:rPr>
        <w:rFonts w:ascii="Courier New" w:eastAsia="Courier New" w:hAnsi="Courier New" w:cs="Courier New" w:hint="default"/>
      </w:rPr>
    </w:lvl>
    <w:lvl w:ilvl="5" w:tplc="83001C2A">
      <w:start w:val="1"/>
      <w:numFmt w:val="bullet"/>
      <w:lvlText w:val="§"/>
      <w:lvlJc w:val="left"/>
      <w:pPr>
        <w:ind w:left="5017" w:hanging="360"/>
      </w:pPr>
      <w:rPr>
        <w:rFonts w:ascii="Wingdings" w:eastAsia="Wingdings" w:hAnsi="Wingdings" w:cs="Wingdings" w:hint="default"/>
      </w:rPr>
    </w:lvl>
    <w:lvl w:ilvl="6" w:tplc="E1343A92">
      <w:start w:val="1"/>
      <w:numFmt w:val="bullet"/>
      <w:lvlText w:val="·"/>
      <w:lvlJc w:val="left"/>
      <w:pPr>
        <w:ind w:left="5737" w:hanging="360"/>
      </w:pPr>
      <w:rPr>
        <w:rFonts w:ascii="Symbol" w:eastAsia="Symbol" w:hAnsi="Symbol" w:cs="Symbol" w:hint="default"/>
      </w:rPr>
    </w:lvl>
    <w:lvl w:ilvl="7" w:tplc="745A32D8">
      <w:start w:val="1"/>
      <w:numFmt w:val="bullet"/>
      <w:lvlText w:val="o"/>
      <w:lvlJc w:val="left"/>
      <w:pPr>
        <w:ind w:left="6457" w:hanging="360"/>
      </w:pPr>
      <w:rPr>
        <w:rFonts w:ascii="Courier New" w:eastAsia="Courier New" w:hAnsi="Courier New" w:cs="Courier New" w:hint="default"/>
      </w:rPr>
    </w:lvl>
    <w:lvl w:ilvl="8" w:tplc="027CAE0E">
      <w:start w:val="1"/>
      <w:numFmt w:val="bullet"/>
      <w:lvlText w:val="§"/>
      <w:lvlJc w:val="left"/>
      <w:pPr>
        <w:ind w:left="7177" w:hanging="360"/>
      </w:pPr>
      <w:rPr>
        <w:rFonts w:ascii="Wingdings" w:eastAsia="Wingdings" w:hAnsi="Wingdings" w:cs="Wingdings" w:hint="default"/>
      </w:rPr>
    </w:lvl>
  </w:abstractNum>
  <w:abstractNum w:abstractNumId="10" w15:restartNumberingAfterBreak="0">
    <w:nsid w:val="503C5788"/>
    <w:multiLevelType w:val="hybridMultilevel"/>
    <w:tmpl w:val="89E6CE68"/>
    <w:lvl w:ilvl="0" w:tplc="006EBD54">
      <w:start w:val="1"/>
      <w:numFmt w:val="bullet"/>
      <w:lvlText w:val="–"/>
      <w:lvlJc w:val="left"/>
      <w:pPr>
        <w:ind w:left="1417" w:hanging="360"/>
      </w:pPr>
      <w:rPr>
        <w:rFonts w:ascii="Arial" w:eastAsia="Arial" w:hAnsi="Arial" w:cs="Arial" w:hint="default"/>
      </w:rPr>
    </w:lvl>
    <w:lvl w:ilvl="1" w:tplc="FB06A95E">
      <w:start w:val="1"/>
      <w:numFmt w:val="bullet"/>
      <w:lvlText w:val="o"/>
      <w:lvlJc w:val="left"/>
      <w:pPr>
        <w:ind w:left="2137" w:hanging="360"/>
      </w:pPr>
      <w:rPr>
        <w:rFonts w:ascii="Courier New" w:eastAsia="Courier New" w:hAnsi="Courier New" w:cs="Courier New" w:hint="default"/>
      </w:rPr>
    </w:lvl>
    <w:lvl w:ilvl="2" w:tplc="2A92A3BC">
      <w:start w:val="1"/>
      <w:numFmt w:val="bullet"/>
      <w:lvlText w:val="§"/>
      <w:lvlJc w:val="left"/>
      <w:pPr>
        <w:ind w:left="2857" w:hanging="360"/>
      </w:pPr>
      <w:rPr>
        <w:rFonts w:ascii="Wingdings" w:eastAsia="Wingdings" w:hAnsi="Wingdings" w:cs="Wingdings" w:hint="default"/>
      </w:rPr>
    </w:lvl>
    <w:lvl w:ilvl="3" w:tplc="CF5EC9B2">
      <w:start w:val="1"/>
      <w:numFmt w:val="bullet"/>
      <w:lvlText w:val="·"/>
      <w:lvlJc w:val="left"/>
      <w:pPr>
        <w:ind w:left="3577" w:hanging="360"/>
      </w:pPr>
      <w:rPr>
        <w:rFonts w:ascii="Symbol" w:eastAsia="Symbol" w:hAnsi="Symbol" w:cs="Symbol" w:hint="default"/>
      </w:rPr>
    </w:lvl>
    <w:lvl w:ilvl="4" w:tplc="489E35AC">
      <w:start w:val="1"/>
      <w:numFmt w:val="bullet"/>
      <w:lvlText w:val="o"/>
      <w:lvlJc w:val="left"/>
      <w:pPr>
        <w:ind w:left="4297" w:hanging="360"/>
      </w:pPr>
      <w:rPr>
        <w:rFonts w:ascii="Courier New" w:eastAsia="Courier New" w:hAnsi="Courier New" w:cs="Courier New" w:hint="default"/>
      </w:rPr>
    </w:lvl>
    <w:lvl w:ilvl="5" w:tplc="7722EAEA">
      <w:start w:val="1"/>
      <w:numFmt w:val="bullet"/>
      <w:lvlText w:val="§"/>
      <w:lvlJc w:val="left"/>
      <w:pPr>
        <w:ind w:left="5017" w:hanging="360"/>
      </w:pPr>
      <w:rPr>
        <w:rFonts w:ascii="Wingdings" w:eastAsia="Wingdings" w:hAnsi="Wingdings" w:cs="Wingdings" w:hint="default"/>
      </w:rPr>
    </w:lvl>
    <w:lvl w:ilvl="6" w:tplc="CE80A97E">
      <w:start w:val="1"/>
      <w:numFmt w:val="bullet"/>
      <w:lvlText w:val="·"/>
      <w:lvlJc w:val="left"/>
      <w:pPr>
        <w:ind w:left="5737" w:hanging="360"/>
      </w:pPr>
      <w:rPr>
        <w:rFonts w:ascii="Symbol" w:eastAsia="Symbol" w:hAnsi="Symbol" w:cs="Symbol" w:hint="default"/>
      </w:rPr>
    </w:lvl>
    <w:lvl w:ilvl="7" w:tplc="DAD0DE3C">
      <w:start w:val="1"/>
      <w:numFmt w:val="bullet"/>
      <w:lvlText w:val="o"/>
      <w:lvlJc w:val="left"/>
      <w:pPr>
        <w:ind w:left="6457" w:hanging="360"/>
      </w:pPr>
      <w:rPr>
        <w:rFonts w:ascii="Courier New" w:eastAsia="Courier New" w:hAnsi="Courier New" w:cs="Courier New" w:hint="default"/>
      </w:rPr>
    </w:lvl>
    <w:lvl w:ilvl="8" w:tplc="4892655C">
      <w:start w:val="1"/>
      <w:numFmt w:val="bullet"/>
      <w:lvlText w:val="§"/>
      <w:lvlJc w:val="left"/>
      <w:pPr>
        <w:ind w:left="7177" w:hanging="360"/>
      </w:pPr>
      <w:rPr>
        <w:rFonts w:ascii="Wingdings" w:eastAsia="Wingdings" w:hAnsi="Wingdings" w:cs="Wingdings" w:hint="default"/>
      </w:rPr>
    </w:lvl>
  </w:abstractNum>
  <w:abstractNum w:abstractNumId="11" w15:restartNumberingAfterBreak="0">
    <w:nsid w:val="61136353"/>
    <w:multiLevelType w:val="hybridMultilevel"/>
    <w:tmpl w:val="48A0B7A0"/>
    <w:lvl w:ilvl="0" w:tplc="FDBEF83A">
      <w:start w:val="1"/>
      <w:numFmt w:val="bullet"/>
      <w:lvlText w:val="–"/>
      <w:lvlJc w:val="left"/>
      <w:pPr>
        <w:ind w:left="709" w:hanging="360"/>
      </w:pPr>
      <w:rPr>
        <w:rFonts w:ascii="Arial" w:eastAsia="Arial" w:hAnsi="Arial" w:cs="Arial" w:hint="default"/>
      </w:rPr>
    </w:lvl>
    <w:lvl w:ilvl="1" w:tplc="5E2E5E22">
      <w:start w:val="1"/>
      <w:numFmt w:val="bullet"/>
      <w:lvlText w:val="o"/>
      <w:lvlJc w:val="left"/>
      <w:pPr>
        <w:ind w:left="1429" w:hanging="360"/>
      </w:pPr>
      <w:rPr>
        <w:rFonts w:ascii="Courier New" w:eastAsia="Courier New" w:hAnsi="Courier New" w:cs="Courier New" w:hint="default"/>
      </w:rPr>
    </w:lvl>
    <w:lvl w:ilvl="2" w:tplc="A45CD6A0">
      <w:start w:val="1"/>
      <w:numFmt w:val="bullet"/>
      <w:lvlText w:val="§"/>
      <w:lvlJc w:val="left"/>
      <w:pPr>
        <w:ind w:left="2149" w:hanging="360"/>
      </w:pPr>
      <w:rPr>
        <w:rFonts w:ascii="Wingdings" w:eastAsia="Wingdings" w:hAnsi="Wingdings" w:cs="Wingdings" w:hint="default"/>
      </w:rPr>
    </w:lvl>
    <w:lvl w:ilvl="3" w:tplc="3530040A">
      <w:start w:val="1"/>
      <w:numFmt w:val="bullet"/>
      <w:lvlText w:val="·"/>
      <w:lvlJc w:val="left"/>
      <w:pPr>
        <w:ind w:left="2869" w:hanging="360"/>
      </w:pPr>
      <w:rPr>
        <w:rFonts w:ascii="Symbol" w:eastAsia="Symbol" w:hAnsi="Symbol" w:cs="Symbol" w:hint="default"/>
      </w:rPr>
    </w:lvl>
    <w:lvl w:ilvl="4" w:tplc="6082DFD8">
      <w:start w:val="1"/>
      <w:numFmt w:val="bullet"/>
      <w:lvlText w:val="o"/>
      <w:lvlJc w:val="left"/>
      <w:pPr>
        <w:ind w:left="3589" w:hanging="360"/>
      </w:pPr>
      <w:rPr>
        <w:rFonts w:ascii="Courier New" w:eastAsia="Courier New" w:hAnsi="Courier New" w:cs="Courier New" w:hint="default"/>
      </w:rPr>
    </w:lvl>
    <w:lvl w:ilvl="5" w:tplc="E5B25C0E">
      <w:start w:val="1"/>
      <w:numFmt w:val="bullet"/>
      <w:lvlText w:val="§"/>
      <w:lvlJc w:val="left"/>
      <w:pPr>
        <w:ind w:left="4309" w:hanging="360"/>
      </w:pPr>
      <w:rPr>
        <w:rFonts w:ascii="Wingdings" w:eastAsia="Wingdings" w:hAnsi="Wingdings" w:cs="Wingdings" w:hint="default"/>
      </w:rPr>
    </w:lvl>
    <w:lvl w:ilvl="6" w:tplc="E4227390">
      <w:start w:val="1"/>
      <w:numFmt w:val="bullet"/>
      <w:lvlText w:val="·"/>
      <w:lvlJc w:val="left"/>
      <w:pPr>
        <w:ind w:left="5029" w:hanging="360"/>
      </w:pPr>
      <w:rPr>
        <w:rFonts w:ascii="Symbol" w:eastAsia="Symbol" w:hAnsi="Symbol" w:cs="Symbol" w:hint="default"/>
      </w:rPr>
    </w:lvl>
    <w:lvl w:ilvl="7" w:tplc="F8BA846E">
      <w:start w:val="1"/>
      <w:numFmt w:val="bullet"/>
      <w:lvlText w:val="o"/>
      <w:lvlJc w:val="left"/>
      <w:pPr>
        <w:ind w:left="5749" w:hanging="360"/>
      </w:pPr>
      <w:rPr>
        <w:rFonts w:ascii="Courier New" w:eastAsia="Courier New" w:hAnsi="Courier New" w:cs="Courier New" w:hint="default"/>
      </w:rPr>
    </w:lvl>
    <w:lvl w:ilvl="8" w:tplc="FA60C440">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63C84B45"/>
    <w:multiLevelType w:val="hybridMultilevel"/>
    <w:tmpl w:val="97AE56F0"/>
    <w:lvl w:ilvl="0" w:tplc="BCFCBE80">
      <w:start w:val="1"/>
      <w:numFmt w:val="bullet"/>
      <w:lvlText w:val="–"/>
      <w:lvlJc w:val="left"/>
      <w:pPr>
        <w:ind w:left="1417" w:hanging="360"/>
      </w:pPr>
      <w:rPr>
        <w:rFonts w:ascii="Arial" w:eastAsia="Arial" w:hAnsi="Arial" w:cs="Arial" w:hint="default"/>
      </w:rPr>
    </w:lvl>
    <w:lvl w:ilvl="1" w:tplc="BA167FBE">
      <w:start w:val="1"/>
      <w:numFmt w:val="bullet"/>
      <w:lvlText w:val="o"/>
      <w:lvlJc w:val="left"/>
      <w:pPr>
        <w:ind w:left="2137" w:hanging="360"/>
      </w:pPr>
      <w:rPr>
        <w:rFonts w:ascii="Courier New" w:eastAsia="Courier New" w:hAnsi="Courier New" w:cs="Courier New" w:hint="default"/>
      </w:rPr>
    </w:lvl>
    <w:lvl w:ilvl="2" w:tplc="FB885B7A">
      <w:start w:val="1"/>
      <w:numFmt w:val="bullet"/>
      <w:lvlText w:val="§"/>
      <w:lvlJc w:val="left"/>
      <w:pPr>
        <w:ind w:left="2857" w:hanging="360"/>
      </w:pPr>
      <w:rPr>
        <w:rFonts w:ascii="Wingdings" w:eastAsia="Wingdings" w:hAnsi="Wingdings" w:cs="Wingdings" w:hint="default"/>
      </w:rPr>
    </w:lvl>
    <w:lvl w:ilvl="3" w:tplc="CF824BB8">
      <w:start w:val="1"/>
      <w:numFmt w:val="bullet"/>
      <w:lvlText w:val="·"/>
      <w:lvlJc w:val="left"/>
      <w:pPr>
        <w:ind w:left="3577" w:hanging="360"/>
      </w:pPr>
      <w:rPr>
        <w:rFonts w:ascii="Symbol" w:eastAsia="Symbol" w:hAnsi="Symbol" w:cs="Symbol" w:hint="default"/>
      </w:rPr>
    </w:lvl>
    <w:lvl w:ilvl="4" w:tplc="5BC4CCFA">
      <w:start w:val="1"/>
      <w:numFmt w:val="bullet"/>
      <w:lvlText w:val="o"/>
      <w:lvlJc w:val="left"/>
      <w:pPr>
        <w:ind w:left="4297" w:hanging="360"/>
      </w:pPr>
      <w:rPr>
        <w:rFonts w:ascii="Courier New" w:eastAsia="Courier New" w:hAnsi="Courier New" w:cs="Courier New" w:hint="default"/>
      </w:rPr>
    </w:lvl>
    <w:lvl w:ilvl="5" w:tplc="285EEBF6">
      <w:start w:val="1"/>
      <w:numFmt w:val="bullet"/>
      <w:lvlText w:val="§"/>
      <w:lvlJc w:val="left"/>
      <w:pPr>
        <w:ind w:left="5017" w:hanging="360"/>
      </w:pPr>
      <w:rPr>
        <w:rFonts w:ascii="Wingdings" w:eastAsia="Wingdings" w:hAnsi="Wingdings" w:cs="Wingdings" w:hint="default"/>
      </w:rPr>
    </w:lvl>
    <w:lvl w:ilvl="6" w:tplc="C6705C42">
      <w:start w:val="1"/>
      <w:numFmt w:val="bullet"/>
      <w:lvlText w:val="·"/>
      <w:lvlJc w:val="left"/>
      <w:pPr>
        <w:ind w:left="5737" w:hanging="360"/>
      </w:pPr>
      <w:rPr>
        <w:rFonts w:ascii="Symbol" w:eastAsia="Symbol" w:hAnsi="Symbol" w:cs="Symbol" w:hint="default"/>
      </w:rPr>
    </w:lvl>
    <w:lvl w:ilvl="7" w:tplc="EE3E6B1C">
      <w:start w:val="1"/>
      <w:numFmt w:val="bullet"/>
      <w:lvlText w:val="o"/>
      <w:lvlJc w:val="left"/>
      <w:pPr>
        <w:ind w:left="6457" w:hanging="360"/>
      </w:pPr>
      <w:rPr>
        <w:rFonts w:ascii="Courier New" w:eastAsia="Courier New" w:hAnsi="Courier New" w:cs="Courier New" w:hint="default"/>
      </w:rPr>
    </w:lvl>
    <w:lvl w:ilvl="8" w:tplc="7AD01C44">
      <w:start w:val="1"/>
      <w:numFmt w:val="bullet"/>
      <w:lvlText w:val="§"/>
      <w:lvlJc w:val="left"/>
      <w:pPr>
        <w:ind w:left="7177" w:hanging="360"/>
      </w:pPr>
      <w:rPr>
        <w:rFonts w:ascii="Wingdings" w:eastAsia="Wingdings" w:hAnsi="Wingdings" w:cs="Wingdings" w:hint="default"/>
      </w:rPr>
    </w:lvl>
  </w:abstractNum>
  <w:abstractNum w:abstractNumId="13" w15:restartNumberingAfterBreak="0">
    <w:nsid w:val="67E3361A"/>
    <w:multiLevelType w:val="hybridMultilevel"/>
    <w:tmpl w:val="8CB477F6"/>
    <w:lvl w:ilvl="0" w:tplc="85848158">
      <w:start w:val="1"/>
      <w:numFmt w:val="bullet"/>
      <w:lvlText w:val="–"/>
      <w:lvlJc w:val="left"/>
      <w:pPr>
        <w:ind w:left="1417" w:hanging="360"/>
      </w:pPr>
      <w:rPr>
        <w:rFonts w:ascii="Arial" w:eastAsia="Arial" w:hAnsi="Arial" w:cs="Arial" w:hint="default"/>
      </w:rPr>
    </w:lvl>
    <w:lvl w:ilvl="1" w:tplc="7C1CB550">
      <w:start w:val="1"/>
      <w:numFmt w:val="bullet"/>
      <w:lvlText w:val="o"/>
      <w:lvlJc w:val="left"/>
      <w:pPr>
        <w:ind w:left="2137" w:hanging="360"/>
      </w:pPr>
      <w:rPr>
        <w:rFonts w:ascii="Courier New" w:eastAsia="Courier New" w:hAnsi="Courier New" w:cs="Courier New" w:hint="default"/>
      </w:rPr>
    </w:lvl>
    <w:lvl w:ilvl="2" w:tplc="4368430A">
      <w:start w:val="1"/>
      <w:numFmt w:val="bullet"/>
      <w:lvlText w:val="§"/>
      <w:lvlJc w:val="left"/>
      <w:pPr>
        <w:ind w:left="2857" w:hanging="360"/>
      </w:pPr>
      <w:rPr>
        <w:rFonts w:ascii="Wingdings" w:eastAsia="Wingdings" w:hAnsi="Wingdings" w:cs="Wingdings" w:hint="default"/>
      </w:rPr>
    </w:lvl>
    <w:lvl w:ilvl="3" w:tplc="6C2AE532">
      <w:start w:val="1"/>
      <w:numFmt w:val="bullet"/>
      <w:lvlText w:val="·"/>
      <w:lvlJc w:val="left"/>
      <w:pPr>
        <w:ind w:left="3577" w:hanging="360"/>
      </w:pPr>
      <w:rPr>
        <w:rFonts w:ascii="Symbol" w:eastAsia="Symbol" w:hAnsi="Symbol" w:cs="Symbol" w:hint="default"/>
      </w:rPr>
    </w:lvl>
    <w:lvl w:ilvl="4" w:tplc="5CDA9F92">
      <w:start w:val="1"/>
      <w:numFmt w:val="bullet"/>
      <w:lvlText w:val="o"/>
      <w:lvlJc w:val="left"/>
      <w:pPr>
        <w:ind w:left="4297" w:hanging="360"/>
      </w:pPr>
      <w:rPr>
        <w:rFonts w:ascii="Courier New" w:eastAsia="Courier New" w:hAnsi="Courier New" w:cs="Courier New" w:hint="default"/>
      </w:rPr>
    </w:lvl>
    <w:lvl w:ilvl="5" w:tplc="532409D8">
      <w:start w:val="1"/>
      <w:numFmt w:val="bullet"/>
      <w:lvlText w:val="§"/>
      <w:lvlJc w:val="left"/>
      <w:pPr>
        <w:ind w:left="5017" w:hanging="360"/>
      </w:pPr>
      <w:rPr>
        <w:rFonts w:ascii="Wingdings" w:eastAsia="Wingdings" w:hAnsi="Wingdings" w:cs="Wingdings" w:hint="default"/>
      </w:rPr>
    </w:lvl>
    <w:lvl w:ilvl="6" w:tplc="1F66FAB0">
      <w:start w:val="1"/>
      <w:numFmt w:val="bullet"/>
      <w:lvlText w:val="·"/>
      <w:lvlJc w:val="left"/>
      <w:pPr>
        <w:ind w:left="5737" w:hanging="360"/>
      </w:pPr>
      <w:rPr>
        <w:rFonts w:ascii="Symbol" w:eastAsia="Symbol" w:hAnsi="Symbol" w:cs="Symbol" w:hint="default"/>
      </w:rPr>
    </w:lvl>
    <w:lvl w:ilvl="7" w:tplc="C9763FD2">
      <w:start w:val="1"/>
      <w:numFmt w:val="bullet"/>
      <w:lvlText w:val="o"/>
      <w:lvlJc w:val="left"/>
      <w:pPr>
        <w:ind w:left="6457" w:hanging="360"/>
      </w:pPr>
      <w:rPr>
        <w:rFonts w:ascii="Courier New" w:eastAsia="Courier New" w:hAnsi="Courier New" w:cs="Courier New" w:hint="default"/>
      </w:rPr>
    </w:lvl>
    <w:lvl w:ilvl="8" w:tplc="E94465D4">
      <w:start w:val="1"/>
      <w:numFmt w:val="bullet"/>
      <w:lvlText w:val="§"/>
      <w:lvlJc w:val="left"/>
      <w:pPr>
        <w:ind w:left="7177" w:hanging="360"/>
      </w:pPr>
      <w:rPr>
        <w:rFonts w:ascii="Wingdings" w:eastAsia="Wingdings" w:hAnsi="Wingdings" w:cs="Wingdings" w:hint="default"/>
      </w:rPr>
    </w:lvl>
  </w:abstractNum>
  <w:abstractNum w:abstractNumId="14" w15:restartNumberingAfterBreak="0">
    <w:nsid w:val="68C645CE"/>
    <w:multiLevelType w:val="hybridMultilevel"/>
    <w:tmpl w:val="5FE4386A"/>
    <w:lvl w:ilvl="0" w:tplc="89227EAE">
      <w:start w:val="1"/>
      <w:numFmt w:val="bullet"/>
      <w:lvlText w:val="–"/>
      <w:lvlJc w:val="left"/>
      <w:pPr>
        <w:ind w:left="709" w:hanging="360"/>
      </w:pPr>
      <w:rPr>
        <w:rFonts w:ascii="Arial" w:eastAsia="Arial" w:hAnsi="Arial" w:cs="Arial" w:hint="default"/>
      </w:rPr>
    </w:lvl>
    <w:lvl w:ilvl="1" w:tplc="698E0632">
      <w:start w:val="1"/>
      <w:numFmt w:val="bullet"/>
      <w:lvlText w:val="o"/>
      <w:lvlJc w:val="left"/>
      <w:pPr>
        <w:ind w:left="1429" w:hanging="360"/>
      </w:pPr>
      <w:rPr>
        <w:rFonts w:ascii="Courier New" w:eastAsia="Courier New" w:hAnsi="Courier New" w:cs="Courier New" w:hint="default"/>
      </w:rPr>
    </w:lvl>
    <w:lvl w:ilvl="2" w:tplc="E45E84FC">
      <w:start w:val="1"/>
      <w:numFmt w:val="bullet"/>
      <w:lvlText w:val="§"/>
      <w:lvlJc w:val="left"/>
      <w:pPr>
        <w:ind w:left="2149" w:hanging="360"/>
      </w:pPr>
      <w:rPr>
        <w:rFonts w:ascii="Wingdings" w:eastAsia="Wingdings" w:hAnsi="Wingdings" w:cs="Wingdings" w:hint="default"/>
      </w:rPr>
    </w:lvl>
    <w:lvl w:ilvl="3" w:tplc="5B46FC4A">
      <w:start w:val="1"/>
      <w:numFmt w:val="bullet"/>
      <w:lvlText w:val="·"/>
      <w:lvlJc w:val="left"/>
      <w:pPr>
        <w:ind w:left="2869" w:hanging="360"/>
      </w:pPr>
      <w:rPr>
        <w:rFonts w:ascii="Symbol" w:eastAsia="Symbol" w:hAnsi="Symbol" w:cs="Symbol" w:hint="default"/>
      </w:rPr>
    </w:lvl>
    <w:lvl w:ilvl="4" w:tplc="6A883A84">
      <w:start w:val="1"/>
      <w:numFmt w:val="bullet"/>
      <w:lvlText w:val="o"/>
      <w:lvlJc w:val="left"/>
      <w:pPr>
        <w:ind w:left="3589" w:hanging="360"/>
      </w:pPr>
      <w:rPr>
        <w:rFonts w:ascii="Courier New" w:eastAsia="Courier New" w:hAnsi="Courier New" w:cs="Courier New" w:hint="default"/>
      </w:rPr>
    </w:lvl>
    <w:lvl w:ilvl="5" w:tplc="62BE698A">
      <w:start w:val="1"/>
      <w:numFmt w:val="bullet"/>
      <w:lvlText w:val="§"/>
      <w:lvlJc w:val="left"/>
      <w:pPr>
        <w:ind w:left="4309" w:hanging="360"/>
      </w:pPr>
      <w:rPr>
        <w:rFonts w:ascii="Wingdings" w:eastAsia="Wingdings" w:hAnsi="Wingdings" w:cs="Wingdings" w:hint="default"/>
      </w:rPr>
    </w:lvl>
    <w:lvl w:ilvl="6" w:tplc="354A9EA6">
      <w:start w:val="1"/>
      <w:numFmt w:val="bullet"/>
      <w:lvlText w:val="·"/>
      <w:lvlJc w:val="left"/>
      <w:pPr>
        <w:ind w:left="5029" w:hanging="360"/>
      </w:pPr>
      <w:rPr>
        <w:rFonts w:ascii="Symbol" w:eastAsia="Symbol" w:hAnsi="Symbol" w:cs="Symbol" w:hint="default"/>
      </w:rPr>
    </w:lvl>
    <w:lvl w:ilvl="7" w:tplc="B40CCB32">
      <w:start w:val="1"/>
      <w:numFmt w:val="bullet"/>
      <w:lvlText w:val="o"/>
      <w:lvlJc w:val="left"/>
      <w:pPr>
        <w:ind w:left="5749" w:hanging="360"/>
      </w:pPr>
      <w:rPr>
        <w:rFonts w:ascii="Courier New" w:eastAsia="Courier New" w:hAnsi="Courier New" w:cs="Courier New" w:hint="default"/>
      </w:rPr>
    </w:lvl>
    <w:lvl w:ilvl="8" w:tplc="BAD887EC">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699F434A"/>
    <w:multiLevelType w:val="hybridMultilevel"/>
    <w:tmpl w:val="69F09624"/>
    <w:lvl w:ilvl="0" w:tplc="9154E44C">
      <w:start w:val="1"/>
      <w:numFmt w:val="bullet"/>
      <w:lvlText w:val="–"/>
      <w:lvlJc w:val="left"/>
      <w:pPr>
        <w:ind w:left="709" w:hanging="360"/>
      </w:pPr>
      <w:rPr>
        <w:rFonts w:ascii="Arial" w:eastAsia="Arial" w:hAnsi="Arial" w:cs="Arial" w:hint="default"/>
      </w:rPr>
    </w:lvl>
    <w:lvl w:ilvl="1" w:tplc="E13E8E02">
      <w:start w:val="1"/>
      <w:numFmt w:val="bullet"/>
      <w:lvlText w:val="o"/>
      <w:lvlJc w:val="left"/>
      <w:pPr>
        <w:ind w:left="1429" w:hanging="360"/>
      </w:pPr>
      <w:rPr>
        <w:rFonts w:ascii="Courier New" w:eastAsia="Courier New" w:hAnsi="Courier New" w:cs="Courier New" w:hint="default"/>
      </w:rPr>
    </w:lvl>
    <w:lvl w:ilvl="2" w:tplc="5EBE36E6">
      <w:start w:val="1"/>
      <w:numFmt w:val="bullet"/>
      <w:lvlText w:val="§"/>
      <w:lvlJc w:val="left"/>
      <w:pPr>
        <w:ind w:left="2149" w:hanging="360"/>
      </w:pPr>
      <w:rPr>
        <w:rFonts w:ascii="Wingdings" w:eastAsia="Wingdings" w:hAnsi="Wingdings" w:cs="Wingdings" w:hint="default"/>
      </w:rPr>
    </w:lvl>
    <w:lvl w:ilvl="3" w:tplc="96EEBBA0">
      <w:start w:val="1"/>
      <w:numFmt w:val="bullet"/>
      <w:lvlText w:val="·"/>
      <w:lvlJc w:val="left"/>
      <w:pPr>
        <w:ind w:left="2869" w:hanging="360"/>
      </w:pPr>
      <w:rPr>
        <w:rFonts w:ascii="Symbol" w:eastAsia="Symbol" w:hAnsi="Symbol" w:cs="Symbol" w:hint="default"/>
      </w:rPr>
    </w:lvl>
    <w:lvl w:ilvl="4" w:tplc="5CF0E954">
      <w:start w:val="1"/>
      <w:numFmt w:val="bullet"/>
      <w:lvlText w:val="o"/>
      <w:lvlJc w:val="left"/>
      <w:pPr>
        <w:ind w:left="3589" w:hanging="360"/>
      </w:pPr>
      <w:rPr>
        <w:rFonts w:ascii="Courier New" w:eastAsia="Courier New" w:hAnsi="Courier New" w:cs="Courier New" w:hint="default"/>
      </w:rPr>
    </w:lvl>
    <w:lvl w:ilvl="5" w:tplc="CBC60B7C">
      <w:start w:val="1"/>
      <w:numFmt w:val="bullet"/>
      <w:lvlText w:val="§"/>
      <w:lvlJc w:val="left"/>
      <w:pPr>
        <w:ind w:left="4309" w:hanging="360"/>
      </w:pPr>
      <w:rPr>
        <w:rFonts w:ascii="Wingdings" w:eastAsia="Wingdings" w:hAnsi="Wingdings" w:cs="Wingdings" w:hint="default"/>
      </w:rPr>
    </w:lvl>
    <w:lvl w:ilvl="6" w:tplc="1584D8FC">
      <w:start w:val="1"/>
      <w:numFmt w:val="bullet"/>
      <w:lvlText w:val="·"/>
      <w:lvlJc w:val="left"/>
      <w:pPr>
        <w:ind w:left="5029" w:hanging="360"/>
      </w:pPr>
      <w:rPr>
        <w:rFonts w:ascii="Symbol" w:eastAsia="Symbol" w:hAnsi="Symbol" w:cs="Symbol" w:hint="default"/>
      </w:rPr>
    </w:lvl>
    <w:lvl w:ilvl="7" w:tplc="E550EAD6">
      <w:start w:val="1"/>
      <w:numFmt w:val="bullet"/>
      <w:lvlText w:val="o"/>
      <w:lvlJc w:val="left"/>
      <w:pPr>
        <w:ind w:left="5749" w:hanging="360"/>
      </w:pPr>
      <w:rPr>
        <w:rFonts w:ascii="Courier New" w:eastAsia="Courier New" w:hAnsi="Courier New" w:cs="Courier New" w:hint="default"/>
      </w:rPr>
    </w:lvl>
    <w:lvl w:ilvl="8" w:tplc="D7A0A88A">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6A103672"/>
    <w:multiLevelType w:val="hybridMultilevel"/>
    <w:tmpl w:val="C5FA7B02"/>
    <w:lvl w:ilvl="0" w:tplc="73BED200">
      <w:start w:val="1"/>
      <w:numFmt w:val="bullet"/>
      <w:lvlText w:val="–"/>
      <w:lvlJc w:val="left"/>
      <w:pPr>
        <w:ind w:left="709" w:hanging="360"/>
      </w:pPr>
      <w:rPr>
        <w:rFonts w:ascii="Arial" w:eastAsia="Arial" w:hAnsi="Arial" w:cs="Arial" w:hint="default"/>
      </w:rPr>
    </w:lvl>
    <w:lvl w:ilvl="1" w:tplc="D2744FF8">
      <w:start w:val="1"/>
      <w:numFmt w:val="bullet"/>
      <w:lvlText w:val="o"/>
      <w:lvlJc w:val="left"/>
      <w:pPr>
        <w:ind w:left="1429" w:hanging="360"/>
      </w:pPr>
      <w:rPr>
        <w:rFonts w:ascii="Courier New" w:eastAsia="Courier New" w:hAnsi="Courier New" w:cs="Courier New" w:hint="default"/>
      </w:rPr>
    </w:lvl>
    <w:lvl w:ilvl="2" w:tplc="5A6073D0">
      <w:start w:val="1"/>
      <w:numFmt w:val="bullet"/>
      <w:lvlText w:val="§"/>
      <w:lvlJc w:val="left"/>
      <w:pPr>
        <w:ind w:left="2149" w:hanging="360"/>
      </w:pPr>
      <w:rPr>
        <w:rFonts w:ascii="Wingdings" w:eastAsia="Wingdings" w:hAnsi="Wingdings" w:cs="Wingdings" w:hint="default"/>
      </w:rPr>
    </w:lvl>
    <w:lvl w:ilvl="3" w:tplc="942028EA">
      <w:start w:val="1"/>
      <w:numFmt w:val="bullet"/>
      <w:lvlText w:val="·"/>
      <w:lvlJc w:val="left"/>
      <w:pPr>
        <w:ind w:left="2869" w:hanging="360"/>
      </w:pPr>
      <w:rPr>
        <w:rFonts w:ascii="Symbol" w:eastAsia="Symbol" w:hAnsi="Symbol" w:cs="Symbol" w:hint="default"/>
      </w:rPr>
    </w:lvl>
    <w:lvl w:ilvl="4" w:tplc="E758C0C6">
      <w:start w:val="1"/>
      <w:numFmt w:val="bullet"/>
      <w:lvlText w:val="o"/>
      <w:lvlJc w:val="left"/>
      <w:pPr>
        <w:ind w:left="3589" w:hanging="360"/>
      </w:pPr>
      <w:rPr>
        <w:rFonts w:ascii="Courier New" w:eastAsia="Courier New" w:hAnsi="Courier New" w:cs="Courier New" w:hint="default"/>
      </w:rPr>
    </w:lvl>
    <w:lvl w:ilvl="5" w:tplc="E05CC39C">
      <w:start w:val="1"/>
      <w:numFmt w:val="bullet"/>
      <w:lvlText w:val="§"/>
      <w:lvlJc w:val="left"/>
      <w:pPr>
        <w:ind w:left="4309" w:hanging="360"/>
      </w:pPr>
      <w:rPr>
        <w:rFonts w:ascii="Wingdings" w:eastAsia="Wingdings" w:hAnsi="Wingdings" w:cs="Wingdings" w:hint="default"/>
      </w:rPr>
    </w:lvl>
    <w:lvl w:ilvl="6" w:tplc="B0902E40">
      <w:start w:val="1"/>
      <w:numFmt w:val="bullet"/>
      <w:lvlText w:val="·"/>
      <w:lvlJc w:val="left"/>
      <w:pPr>
        <w:ind w:left="5029" w:hanging="360"/>
      </w:pPr>
      <w:rPr>
        <w:rFonts w:ascii="Symbol" w:eastAsia="Symbol" w:hAnsi="Symbol" w:cs="Symbol" w:hint="default"/>
      </w:rPr>
    </w:lvl>
    <w:lvl w:ilvl="7" w:tplc="A7A4C836">
      <w:start w:val="1"/>
      <w:numFmt w:val="bullet"/>
      <w:lvlText w:val="o"/>
      <w:lvlJc w:val="left"/>
      <w:pPr>
        <w:ind w:left="5749" w:hanging="360"/>
      </w:pPr>
      <w:rPr>
        <w:rFonts w:ascii="Courier New" w:eastAsia="Courier New" w:hAnsi="Courier New" w:cs="Courier New" w:hint="default"/>
      </w:rPr>
    </w:lvl>
    <w:lvl w:ilvl="8" w:tplc="54801004">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6AB8651E"/>
    <w:multiLevelType w:val="hybridMultilevel"/>
    <w:tmpl w:val="DF1850CA"/>
    <w:lvl w:ilvl="0" w:tplc="AAAACAEE">
      <w:start w:val="1"/>
      <w:numFmt w:val="bullet"/>
      <w:lvlText w:val="–"/>
      <w:lvlJc w:val="left"/>
      <w:pPr>
        <w:ind w:left="1249" w:hanging="360"/>
      </w:pPr>
      <w:rPr>
        <w:rFonts w:ascii="Arial" w:eastAsia="Arial" w:hAnsi="Arial" w:cs="Arial" w:hint="default"/>
      </w:rPr>
    </w:lvl>
    <w:lvl w:ilvl="1" w:tplc="9BB03E0C">
      <w:start w:val="1"/>
      <w:numFmt w:val="bullet"/>
      <w:lvlText w:val="o"/>
      <w:lvlJc w:val="left"/>
      <w:pPr>
        <w:ind w:left="1969" w:hanging="360"/>
      </w:pPr>
      <w:rPr>
        <w:rFonts w:ascii="Courier New" w:eastAsia="Courier New" w:hAnsi="Courier New" w:cs="Courier New" w:hint="default"/>
      </w:rPr>
    </w:lvl>
    <w:lvl w:ilvl="2" w:tplc="E4F8B22C">
      <w:start w:val="1"/>
      <w:numFmt w:val="bullet"/>
      <w:lvlText w:val="§"/>
      <w:lvlJc w:val="left"/>
      <w:pPr>
        <w:ind w:left="2689" w:hanging="360"/>
      </w:pPr>
      <w:rPr>
        <w:rFonts w:ascii="Wingdings" w:eastAsia="Wingdings" w:hAnsi="Wingdings" w:cs="Wingdings" w:hint="default"/>
      </w:rPr>
    </w:lvl>
    <w:lvl w:ilvl="3" w:tplc="B308A89E">
      <w:start w:val="1"/>
      <w:numFmt w:val="bullet"/>
      <w:lvlText w:val="·"/>
      <w:lvlJc w:val="left"/>
      <w:pPr>
        <w:ind w:left="3409" w:hanging="360"/>
      </w:pPr>
      <w:rPr>
        <w:rFonts w:ascii="Symbol" w:eastAsia="Symbol" w:hAnsi="Symbol" w:cs="Symbol" w:hint="default"/>
      </w:rPr>
    </w:lvl>
    <w:lvl w:ilvl="4" w:tplc="2190EAAA">
      <w:start w:val="1"/>
      <w:numFmt w:val="bullet"/>
      <w:lvlText w:val="o"/>
      <w:lvlJc w:val="left"/>
      <w:pPr>
        <w:ind w:left="4129" w:hanging="360"/>
      </w:pPr>
      <w:rPr>
        <w:rFonts w:ascii="Courier New" w:eastAsia="Courier New" w:hAnsi="Courier New" w:cs="Courier New" w:hint="default"/>
      </w:rPr>
    </w:lvl>
    <w:lvl w:ilvl="5" w:tplc="32EA8F52">
      <w:start w:val="1"/>
      <w:numFmt w:val="bullet"/>
      <w:lvlText w:val="§"/>
      <w:lvlJc w:val="left"/>
      <w:pPr>
        <w:ind w:left="4849" w:hanging="360"/>
      </w:pPr>
      <w:rPr>
        <w:rFonts w:ascii="Wingdings" w:eastAsia="Wingdings" w:hAnsi="Wingdings" w:cs="Wingdings" w:hint="default"/>
      </w:rPr>
    </w:lvl>
    <w:lvl w:ilvl="6" w:tplc="A9E2C238">
      <w:start w:val="1"/>
      <w:numFmt w:val="bullet"/>
      <w:lvlText w:val="·"/>
      <w:lvlJc w:val="left"/>
      <w:pPr>
        <w:ind w:left="5569" w:hanging="360"/>
      </w:pPr>
      <w:rPr>
        <w:rFonts w:ascii="Symbol" w:eastAsia="Symbol" w:hAnsi="Symbol" w:cs="Symbol" w:hint="default"/>
      </w:rPr>
    </w:lvl>
    <w:lvl w:ilvl="7" w:tplc="7944A41C">
      <w:start w:val="1"/>
      <w:numFmt w:val="bullet"/>
      <w:lvlText w:val="o"/>
      <w:lvlJc w:val="left"/>
      <w:pPr>
        <w:ind w:left="6289" w:hanging="360"/>
      </w:pPr>
      <w:rPr>
        <w:rFonts w:ascii="Courier New" w:eastAsia="Courier New" w:hAnsi="Courier New" w:cs="Courier New" w:hint="default"/>
      </w:rPr>
    </w:lvl>
    <w:lvl w:ilvl="8" w:tplc="670A50A2">
      <w:start w:val="1"/>
      <w:numFmt w:val="bullet"/>
      <w:lvlText w:val="§"/>
      <w:lvlJc w:val="left"/>
      <w:pPr>
        <w:ind w:left="7009" w:hanging="360"/>
      </w:pPr>
      <w:rPr>
        <w:rFonts w:ascii="Wingdings" w:eastAsia="Wingdings" w:hAnsi="Wingdings" w:cs="Wingdings" w:hint="default"/>
      </w:rPr>
    </w:lvl>
  </w:abstractNum>
  <w:abstractNum w:abstractNumId="18" w15:restartNumberingAfterBreak="0">
    <w:nsid w:val="6B5E5278"/>
    <w:multiLevelType w:val="hybridMultilevel"/>
    <w:tmpl w:val="FB92BC64"/>
    <w:lvl w:ilvl="0" w:tplc="E070DAE8">
      <w:start w:val="1"/>
      <w:numFmt w:val="decimal"/>
      <w:lvlText w:val="%1."/>
      <w:lvlJc w:val="left"/>
      <w:pPr>
        <w:ind w:left="720" w:hanging="360"/>
      </w:pPr>
      <w:rPr>
        <w:rFonts w:eastAsia="Times New Roman" w:hint="default"/>
      </w:rPr>
    </w:lvl>
    <w:lvl w:ilvl="1" w:tplc="892AA74C">
      <w:start w:val="1"/>
      <w:numFmt w:val="lowerLetter"/>
      <w:lvlText w:val="%2."/>
      <w:lvlJc w:val="left"/>
      <w:pPr>
        <w:ind w:left="1440" w:hanging="360"/>
      </w:pPr>
    </w:lvl>
    <w:lvl w:ilvl="2" w:tplc="925AF3C0">
      <w:start w:val="1"/>
      <w:numFmt w:val="lowerRoman"/>
      <w:lvlText w:val="%3."/>
      <w:lvlJc w:val="right"/>
      <w:pPr>
        <w:ind w:left="2160" w:hanging="180"/>
      </w:pPr>
    </w:lvl>
    <w:lvl w:ilvl="3" w:tplc="942E227E">
      <w:start w:val="1"/>
      <w:numFmt w:val="decimal"/>
      <w:lvlText w:val="%4."/>
      <w:lvlJc w:val="left"/>
      <w:pPr>
        <w:ind w:left="2880" w:hanging="360"/>
      </w:pPr>
    </w:lvl>
    <w:lvl w:ilvl="4" w:tplc="B364A058">
      <w:start w:val="1"/>
      <w:numFmt w:val="lowerLetter"/>
      <w:lvlText w:val="%5."/>
      <w:lvlJc w:val="left"/>
      <w:pPr>
        <w:ind w:left="3600" w:hanging="360"/>
      </w:pPr>
    </w:lvl>
    <w:lvl w:ilvl="5" w:tplc="E41EE5E2">
      <w:start w:val="1"/>
      <w:numFmt w:val="lowerRoman"/>
      <w:lvlText w:val="%6."/>
      <w:lvlJc w:val="right"/>
      <w:pPr>
        <w:ind w:left="4320" w:hanging="180"/>
      </w:pPr>
    </w:lvl>
    <w:lvl w:ilvl="6" w:tplc="D4681F28">
      <w:start w:val="1"/>
      <w:numFmt w:val="decimal"/>
      <w:lvlText w:val="%7."/>
      <w:lvlJc w:val="left"/>
      <w:pPr>
        <w:ind w:left="5040" w:hanging="360"/>
      </w:pPr>
    </w:lvl>
    <w:lvl w:ilvl="7" w:tplc="B7BC5030">
      <w:start w:val="1"/>
      <w:numFmt w:val="lowerLetter"/>
      <w:lvlText w:val="%8."/>
      <w:lvlJc w:val="left"/>
      <w:pPr>
        <w:ind w:left="5760" w:hanging="360"/>
      </w:pPr>
    </w:lvl>
    <w:lvl w:ilvl="8" w:tplc="B9D22280">
      <w:start w:val="1"/>
      <w:numFmt w:val="lowerRoman"/>
      <w:lvlText w:val="%9."/>
      <w:lvlJc w:val="right"/>
      <w:pPr>
        <w:ind w:left="6480" w:hanging="180"/>
      </w:pPr>
    </w:lvl>
  </w:abstractNum>
  <w:abstractNum w:abstractNumId="19" w15:restartNumberingAfterBreak="0">
    <w:nsid w:val="6DA93F04"/>
    <w:multiLevelType w:val="hybridMultilevel"/>
    <w:tmpl w:val="5BF099C0"/>
    <w:lvl w:ilvl="0" w:tplc="CF161570">
      <w:start w:val="1"/>
      <w:numFmt w:val="bullet"/>
      <w:lvlText w:val="–"/>
      <w:lvlJc w:val="left"/>
      <w:pPr>
        <w:ind w:left="709" w:hanging="360"/>
      </w:pPr>
      <w:rPr>
        <w:rFonts w:ascii="Arial" w:eastAsia="Arial" w:hAnsi="Arial" w:cs="Arial" w:hint="default"/>
      </w:rPr>
    </w:lvl>
    <w:lvl w:ilvl="1" w:tplc="BFC4353C">
      <w:start w:val="1"/>
      <w:numFmt w:val="bullet"/>
      <w:lvlText w:val="o"/>
      <w:lvlJc w:val="left"/>
      <w:pPr>
        <w:ind w:left="1429" w:hanging="360"/>
      </w:pPr>
      <w:rPr>
        <w:rFonts w:ascii="Courier New" w:eastAsia="Courier New" w:hAnsi="Courier New" w:cs="Courier New" w:hint="default"/>
      </w:rPr>
    </w:lvl>
    <w:lvl w:ilvl="2" w:tplc="ADECB33A">
      <w:start w:val="1"/>
      <w:numFmt w:val="bullet"/>
      <w:lvlText w:val="§"/>
      <w:lvlJc w:val="left"/>
      <w:pPr>
        <w:ind w:left="2149" w:hanging="360"/>
      </w:pPr>
      <w:rPr>
        <w:rFonts w:ascii="Wingdings" w:eastAsia="Wingdings" w:hAnsi="Wingdings" w:cs="Wingdings" w:hint="default"/>
      </w:rPr>
    </w:lvl>
    <w:lvl w:ilvl="3" w:tplc="26E8EE42">
      <w:start w:val="1"/>
      <w:numFmt w:val="bullet"/>
      <w:lvlText w:val="·"/>
      <w:lvlJc w:val="left"/>
      <w:pPr>
        <w:ind w:left="2869" w:hanging="360"/>
      </w:pPr>
      <w:rPr>
        <w:rFonts w:ascii="Symbol" w:eastAsia="Symbol" w:hAnsi="Symbol" w:cs="Symbol" w:hint="default"/>
      </w:rPr>
    </w:lvl>
    <w:lvl w:ilvl="4" w:tplc="E324719C">
      <w:start w:val="1"/>
      <w:numFmt w:val="bullet"/>
      <w:lvlText w:val="o"/>
      <w:lvlJc w:val="left"/>
      <w:pPr>
        <w:ind w:left="3589" w:hanging="360"/>
      </w:pPr>
      <w:rPr>
        <w:rFonts w:ascii="Courier New" w:eastAsia="Courier New" w:hAnsi="Courier New" w:cs="Courier New" w:hint="default"/>
      </w:rPr>
    </w:lvl>
    <w:lvl w:ilvl="5" w:tplc="EB6E94E2">
      <w:start w:val="1"/>
      <w:numFmt w:val="bullet"/>
      <w:lvlText w:val="§"/>
      <w:lvlJc w:val="left"/>
      <w:pPr>
        <w:ind w:left="4309" w:hanging="360"/>
      </w:pPr>
      <w:rPr>
        <w:rFonts w:ascii="Wingdings" w:eastAsia="Wingdings" w:hAnsi="Wingdings" w:cs="Wingdings" w:hint="default"/>
      </w:rPr>
    </w:lvl>
    <w:lvl w:ilvl="6" w:tplc="2A2A0A54">
      <w:start w:val="1"/>
      <w:numFmt w:val="bullet"/>
      <w:lvlText w:val="·"/>
      <w:lvlJc w:val="left"/>
      <w:pPr>
        <w:ind w:left="5029" w:hanging="360"/>
      </w:pPr>
      <w:rPr>
        <w:rFonts w:ascii="Symbol" w:eastAsia="Symbol" w:hAnsi="Symbol" w:cs="Symbol" w:hint="default"/>
      </w:rPr>
    </w:lvl>
    <w:lvl w:ilvl="7" w:tplc="9C9A56DA">
      <w:start w:val="1"/>
      <w:numFmt w:val="bullet"/>
      <w:lvlText w:val="o"/>
      <w:lvlJc w:val="left"/>
      <w:pPr>
        <w:ind w:left="5749" w:hanging="360"/>
      </w:pPr>
      <w:rPr>
        <w:rFonts w:ascii="Courier New" w:eastAsia="Courier New" w:hAnsi="Courier New" w:cs="Courier New" w:hint="default"/>
      </w:rPr>
    </w:lvl>
    <w:lvl w:ilvl="8" w:tplc="6A3A8F16">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71935516"/>
    <w:multiLevelType w:val="hybridMultilevel"/>
    <w:tmpl w:val="CA48D0B4"/>
    <w:lvl w:ilvl="0" w:tplc="4114F31E">
      <w:start w:val="1"/>
      <w:numFmt w:val="bullet"/>
      <w:lvlText w:val="–"/>
      <w:lvlJc w:val="left"/>
      <w:pPr>
        <w:ind w:left="1417" w:hanging="360"/>
      </w:pPr>
      <w:rPr>
        <w:rFonts w:ascii="Arial" w:eastAsia="Arial" w:hAnsi="Arial" w:cs="Arial" w:hint="default"/>
      </w:rPr>
    </w:lvl>
    <w:lvl w:ilvl="1" w:tplc="4BECEB32">
      <w:start w:val="1"/>
      <w:numFmt w:val="bullet"/>
      <w:lvlText w:val="o"/>
      <w:lvlJc w:val="left"/>
      <w:pPr>
        <w:ind w:left="2137" w:hanging="360"/>
      </w:pPr>
      <w:rPr>
        <w:rFonts w:ascii="Courier New" w:eastAsia="Courier New" w:hAnsi="Courier New" w:cs="Courier New" w:hint="default"/>
      </w:rPr>
    </w:lvl>
    <w:lvl w:ilvl="2" w:tplc="6A301036">
      <w:start w:val="1"/>
      <w:numFmt w:val="bullet"/>
      <w:lvlText w:val="§"/>
      <w:lvlJc w:val="left"/>
      <w:pPr>
        <w:ind w:left="2857" w:hanging="360"/>
      </w:pPr>
      <w:rPr>
        <w:rFonts w:ascii="Wingdings" w:eastAsia="Wingdings" w:hAnsi="Wingdings" w:cs="Wingdings" w:hint="default"/>
      </w:rPr>
    </w:lvl>
    <w:lvl w:ilvl="3" w:tplc="3FD2EB0E">
      <w:start w:val="1"/>
      <w:numFmt w:val="bullet"/>
      <w:lvlText w:val="·"/>
      <w:lvlJc w:val="left"/>
      <w:pPr>
        <w:ind w:left="3577" w:hanging="360"/>
      </w:pPr>
      <w:rPr>
        <w:rFonts w:ascii="Symbol" w:eastAsia="Symbol" w:hAnsi="Symbol" w:cs="Symbol" w:hint="default"/>
      </w:rPr>
    </w:lvl>
    <w:lvl w:ilvl="4" w:tplc="0E2C2D60">
      <w:start w:val="1"/>
      <w:numFmt w:val="bullet"/>
      <w:lvlText w:val="o"/>
      <w:lvlJc w:val="left"/>
      <w:pPr>
        <w:ind w:left="4297" w:hanging="360"/>
      </w:pPr>
      <w:rPr>
        <w:rFonts w:ascii="Courier New" w:eastAsia="Courier New" w:hAnsi="Courier New" w:cs="Courier New" w:hint="default"/>
      </w:rPr>
    </w:lvl>
    <w:lvl w:ilvl="5" w:tplc="2C562798">
      <w:start w:val="1"/>
      <w:numFmt w:val="bullet"/>
      <w:lvlText w:val="§"/>
      <w:lvlJc w:val="left"/>
      <w:pPr>
        <w:ind w:left="5017" w:hanging="360"/>
      </w:pPr>
      <w:rPr>
        <w:rFonts w:ascii="Wingdings" w:eastAsia="Wingdings" w:hAnsi="Wingdings" w:cs="Wingdings" w:hint="default"/>
      </w:rPr>
    </w:lvl>
    <w:lvl w:ilvl="6" w:tplc="7FF2E72A">
      <w:start w:val="1"/>
      <w:numFmt w:val="bullet"/>
      <w:lvlText w:val="·"/>
      <w:lvlJc w:val="left"/>
      <w:pPr>
        <w:ind w:left="5737" w:hanging="360"/>
      </w:pPr>
      <w:rPr>
        <w:rFonts w:ascii="Symbol" w:eastAsia="Symbol" w:hAnsi="Symbol" w:cs="Symbol" w:hint="default"/>
      </w:rPr>
    </w:lvl>
    <w:lvl w:ilvl="7" w:tplc="BD644468">
      <w:start w:val="1"/>
      <w:numFmt w:val="bullet"/>
      <w:lvlText w:val="o"/>
      <w:lvlJc w:val="left"/>
      <w:pPr>
        <w:ind w:left="6457" w:hanging="360"/>
      </w:pPr>
      <w:rPr>
        <w:rFonts w:ascii="Courier New" w:eastAsia="Courier New" w:hAnsi="Courier New" w:cs="Courier New" w:hint="default"/>
      </w:rPr>
    </w:lvl>
    <w:lvl w:ilvl="8" w:tplc="C15A3E58">
      <w:start w:val="1"/>
      <w:numFmt w:val="bullet"/>
      <w:lvlText w:val="§"/>
      <w:lvlJc w:val="left"/>
      <w:pPr>
        <w:ind w:left="7177" w:hanging="360"/>
      </w:pPr>
      <w:rPr>
        <w:rFonts w:ascii="Wingdings" w:eastAsia="Wingdings" w:hAnsi="Wingdings" w:cs="Wingdings" w:hint="default"/>
      </w:rPr>
    </w:lvl>
  </w:abstractNum>
  <w:abstractNum w:abstractNumId="21" w15:restartNumberingAfterBreak="0">
    <w:nsid w:val="721602CB"/>
    <w:multiLevelType w:val="hybridMultilevel"/>
    <w:tmpl w:val="C5106BBE"/>
    <w:lvl w:ilvl="0" w:tplc="DB225B58">
      <w:start w:val="1"/>
      <w:numFmt w:val="bullet"/>
      <w:lvlText w:val="–"/>
      <w:lvlJc w:val="left"/>
      <w:pPr>
        <w:ind w:left="709" w:hanging="360"/>
      </w:pPr>
      <w:rPr>
        <w:rFonts w:ascii="Arial" w:eastAsia="Arial" w:hAnsi="Arial" w:cs="Arial" w:hint="default"/>
      </w:rPr>
    </w:lvl>
    <w:lvl w:ilvl="1" w:tplc="9CF60E46">
      <w:start w:val="1"/>
      <w:numFmt w:val="bullet"/>
      <w:lvlText w:val="o"/>
      <w:lvlJc w:val="left"/>
      <w:pPr>
        <w:ind w:left="1429" w:hanging="360"/>
      </w:pPr>
      <w:rPr>
        <w:rFonts w:ascii="Courier New" w:eastAsia="Courier New" w:hAnsi="Courier New" w:cs="Courier New" w:hint="default"/>
      </w:rPr>
    </w:lvl>
    <w:lvl w:ilvl="2" w:tplc="E8D4899E">
      <w:start w:val="1"/>
      <w:numFmt w:val="bullet"/>
      <w:lvlText w:val="§"/>
      <w:lvlJc w:val="left"/>
      <w:pPr>
        <w:ind w:left="2149" w:hanging="360"/>
      </w:pPr>
      <w:rPr>
        <w:rFonts w:ascii="Wingdings" w:eastAsia="Wingdings" w:hAnsi="Wingdings" w:cs="Wingdings" w:hint="default"/>
      </w:rPr>
    </w:lvl>
    <w:lvl w:ilvl="3" w:tplc="F09405C2">
      <w:start w:val="1"/>
      <w:numFmt w:val="bullet"/>
      <w:lvlText w:val="·"/>
      <w:lvlJc w:val="left"/>
      <w:pPr>
        <w:ind w:left="2869" w:hanging="360"/>
      </w:pPr>
      <w:rPr>
        <w:rFonts w:ascii="Symbol" w:eastAsia="Symbol" w:hAnsi="Symbol" w:cs="Symbol" w:hint="default"/>
      </w:rPr>
    </w:lvl>
    <w:lvl w:ilvl="4" w:tplc="67ACAE4E">
      <w:start w:val="1"/>
      <w:numFmt w:val="bullet"/>
      <w:lvlText w:val="o"/>
      <w:lvlJc w:val="left"/>
      <w:pPr>
        <w:ind w:left="3589" w:hanging="360"/>
      </w:pPr>
      <w:rPr>
        <w:rFonts w:ascii="Courier New" w:eastAsia="Courier New" w:hAnsi="Courier New" w:cs="Courier New" w:hint="default"/>
      </w:rPr>
    </w:lvl>
    <w:lvl w:ilvl="5" w:tplc="8D6CCA8E">
      <w:start w:val="1"/>
      <w:numFmt w:val="bullet"/>
      <w:lvlText w:val="§"/>
      <w:lvlJc w:val="left"/>
      <w:pPr>
        <w:ind w:left="4309" w:hanging="360"/>
      </w:pPr>
      <w:rPr>
        <w:rFonts w:ascii="Wingdings" w:eastAsia="Wingdings" w:hAnsi="Wingdings" w:cs="Wingdings" w:hint="default"/>
      </w:rPr>
    </w:lvl>
    <w:lvl w:ilvl="6" w:tplc="37D2CF7E">
      <w:start w:val="1"/>
      <w:numFmt w:val="bullet"/>
      <w:lvlText w:val="·"/>
      <w:lvlJc w:val="left"/>
      <w:pPr>
        <w:ind w:left="5029" w:hanging="360"/>
      </w:pPr>
      <w:rPr>
        <w:rFonts w:ascii="Symbol" w:eastAsia="Symbol" w:hAnsi="Symbol" w:cs="Symbol" w:hint="default"/>
      </w:rPr>
    </w:lvl>
    <w:lvl w:ilvl="7" w:tplc="B8621B50">
      <w:start w:val="1"/>
      <w:numFmt w:val="bullet"/>
      <w:lvlText w:val="o"/>
      <w:lvlJc w:val="left"/>
      <w:pPr>
        <w:ind w:left="5749" w:hanging="360"/>
      </w:pPr>
      <w:rPr>
        <w:rFonts w:ascii="Courier New" w:eastAsia="Courier New" w:hAnsi="Courier New" w:cs="Courier New" w:hint="default"/>
      </w:rPr>
    </w:lvl>
    <w:lvl w:ilvl="8" w:tplc="30A2FBA6">
      <w:start w:val="1"/>
      <w:numFmt w:val="bullet"/>
      <w:lvlText w:val="§"/>
      <w:lvlJc w:val="left"/>
      <w:pPr>
        <w:ind w:left="6469" w:hanging="360"/>
      </w:pPr>
      <w:rPr>
        <w:rFonts w:ascii="Wingdings" w:eastAsia="Wingdings" w:hAnsi="Wingdings" w:cs="Wingdings" w:hint="default"/>
      </w:rPr>
    </w:lvl>
  </w:abstractNum>
  <w:abstractNum w:abstractNumId="22" w15:restartNumberingAfterBreak="0">
    <w:nsid w:val="722D0214"/>
    <w:multiLevelType w:val="hybridMultilevel"/>
    <w:tmpl w:val="C584DD16"/>
    <w:lvl w:ilvl="0" w:tplc="32E004CC">
      <w:start w:val="1"/>
      <w:numFmt w:val="bullet"/>
      <w:lvlText w:val="–"/>
      <w:lvlJc w:val="left"/>
      <w:pPr>
        <w:ind w:left="1417" w:hanging="360"/>
      </w:pPr>
      <w:rPr>
        <w:rFonts w:ascii="Arial" w:eastAsia="Arial" w:hAnsi="Arial" w:cs="Arial" w:hint="default"/>
      </w:rPr>
    </w:lvl>
    <w:lvl w:ilvl="1" w:tplc="83AA7658">
      <w:start w:val="1"/>
      <w:numFmt w:val="bullet"/>
      <w:lvlText w:val="o"/>
      <w:lvlJc w:val="left"/>
      <w:pPr>
        <w:ind w:left="2137" w:hanging="360"/>
      </w:pPr>
      <w:rPr>
        <w:rFonts w:ascii="Courier New" w:eastAsia="Courier New" w:hAnsi="Courier New" w:cs="Courier New" w:hint="default"/>
      </w:rPr>
    </w:lvl>
    <w:lvl w:ilvl="2" w:tplc="A164E942">
      <w:start w:val="1"/>
      <w:numFmt w:val="bullet"/>
      <w:lvlText w:val="§"/>
      <w:lvlJc w:val="left"/>
      <w:pPr>
        <w:ind w:left="2857" w:hanging="360"/>
      </w:pPr>
      <w:rPr>
        <w:rFonts w:ascii="Wingdings" w:eastAsia="Wingdings" w:hAnsi="Wingdings" w:cs="Wingdings" w:hint="default"/>
      </w:rPr>
    </w:lvl>
    <w:lvl w:ilvl="3" w:tplc="22A67E42">
      <w:start w:val="1"/>
      <w:numFmt w:val="bullet"/>
      <w:lvlText w:val="·"/>
      <w:lvlJc w:val="left"/>
      <w:pPr>
        <w:ind w:left="3577" w:hanging="360"/>
      </w:pPr>
      <w:rPr>
        <w:rFonts w:ascii="Symbol" w:eastAsia="Symbol" w:hAnsi="Symbol" w:cs="Symbol" w:hint="default"/>
      </w:rPr>
    </w:lvl>
    <w:lvl w:ilvl="4" w:tplc="3F4CA574">
      <w:start w:val="1"/>
      <w:numFmt w:val="bullet"/>
      <w:lvlText w:val="o"/>
      <w:lvlJc w:val="left"/>
      <w:pPr>
        <w:ind w:left="4297" w:hanging="360"/>
      </w:pPr>
      <w:rPr>
        <w:rFonts w:ascii="Courier New" w:eastAsia="Courier New" w:hAnsi="Courier New" w:cs="Courier New" w:hint="default"/>
      </w:rPr>
    </w:lvl>
    <w:lvl w:ilvl="5" w:tplc="E0B8A21A">
      <w:start w:val="1"/>
      <w:numFmt w:val="bullet"/>
      <w:lvlText w:val="§"/>
      <w:lvlJc w:val="left"/>
      <w:pPr>
        <w:ind w:left="5017" w:hanging="360"/>
      </w:pPr>
      <w:rPr>
        <w:rFonts w:ascii="Wingdings" w:eastAsia="Wingdings" w:hAnsi="Wingdings" w:cs="Wingdings" w:hint="default"/>
      </w:rPr>
    </w:lvl>
    <w:lvl w:ilvl="6" w:tplc="6BE6D6B6">
      <w:start w:val="1"/>
      <w:numFmt w:val="bullet"/>
      <w:lvlText w:val="·"/>
      <w:lvlJc w:val="left"/>
      <w:pPr>
        <w:ind w:left="5737" w:hanging="360"/>
      </w:pPr>
      <w:rPr>
        <w:rFonts w:ascii="Symbol" w:eastAsia="Symbol" w:hAnsi="Symbol" w:cs="Symbol" w:hint="default"/>
      </w:rPr>
    </w:lvl>
    <w:lvl w:ilvl="7" w:tplc="8E2228C6">
      <w:start w:val="1"/>
      <w:numFmt w:val="bullet"/>
      <w:lvlText w:val="o"/>
      <w:lvlJc w:val="left"/>
      <w:pPr>
        <w:ind w:left="6457" w:hanging="360"/>
      </w:pPr>
      <w:rPr>
        <w:rFonts w:ascii="Courier New" w:eastAsia="Courier New" w:hAnsi="Courier New" w:cs="Courier New" w:hint="default"/>
      </w:rPr>
    </w:lvl>
    <w:lvl w:ilvl="8" w:tplc="7658914E">
      <w:start w:val="1"/>
      <w:numFmt w:val="bullet"/>
      <w:lvlText w:val="§"/>
      <w:lvlJc w:val="left"/>
      <w:pPr>
        <w:ind w:left="7177" w:hanging="360"/>
      </w:pPr>
      <w:rPr>
        <w:rFonts w:ascii="Wingdings" w:eastAsia="Wingdings" w:hAnsi="Wingdings" w:cs="Wingdings" w:hint="default"/>
      </w:rPr>
    </w:lvl>
  </w:abstractNum>
  <w:abstractNum w:abstractNumId="23" w15:restartNumberingAfterBreak="0">
    <w:nsid w:val="74D27890"/>
    <w:multiLevelType w:val="hybridMultilevel"/>
    <w:tmpl w:val="F5E6161A"/>
    <w:lvl w:ilvl="0" w:tplc="2FF29CC2">
      <w:start w:val="1"/>
      <w:numFmt w:val="decimal"/>
      <w:lvlText w:val="%1."/>
      <w:lvlJc w:val="left"/>
      <w:pPr>
        <w:ind w:left="1068" w:hanging="360"/>
      </w:pPr>
      <w:rPr>
        <w:rFonts w:hint="default"/>
      </w:rPr>
    </w:lvl>
    <w:lvl w:ilvl="1" w:tplc="5A9EC098">
      <w:start w:val="1"/>
      <w:numFmt w:val="lowerLetter"/>
      <w:lvlText w:val="%2."/>
      <w:lvlJc w:val="left"/>
      <w:pPr>
        <w:ind w:left="1788" w:hanging="360"/>
      </w:pPr>
    </w:lvl>
    <w:lvl w:ilvl="2" w:tplc="3D52F700">
      <w:start w:val="1"/>
      <w:numFmt w:val="lowerRoman"/>
      <w:lvlText w:val="%3."/>
      <w:lvlJc w:val="right"/>
      <w:pPr>
        <w:ind w:left="2508" w:hanging="180"/>
      </w:pPr>
    </w:lvl>
    <w:lvl w:ilvl="3" w:tplc="4934BFE4">
      <w:start w:val="1"/>
      <w:numFmt w:val="decimal"/>
      <w:lvlText w:val="%4."/>
      <w:lvlJc w:val="left"/>
      <w:pPr>
        <w:ind w:left="3228" w:hanging="360"/>
      </w:pPr>
    </w:lvl>
    <w:lvl w:ilvl="4" w:tplc="1186B28A">
      <w:start w:val="1"/>
      <w:numFmt w:val="lowerLetter"/>
      <w:lvlText w:val="%5."/>
      <w:lvlJc w:val="left"/>
      <w:pPr>
        <w:ind w:left="3948" w:hanging="360"/>
      </w:pPr>
    </w:lvl>
    <w:lvl w:ilvl="5" w:tplc="077C89E4">
      <w:start w:val="1"/>
      <w:numFmt w:val="lowerRoman"/>
      <w:lvlText w:val="%6."/>
      <w:lvlJc w:val="right"/>
      <w:pPr>
        <w:ind w:left="4668" w:hanging="180"/>
      </w:pPr>
    </w:lvl>
    <w:lvl w:ilvl="6" w:tplc="55FE7536">
      <w:start w:val="1"/>
      <w:numFmt w:val="decimal"/>
      <w:lvlText w:val="%7."/>
      <w:lvlJc w:val="left"/>
      <w:pPr>
        <w:ind w:left="5388" w:hanging="360"/>
      </w:pPr>
    </w:lvl>
    <w:lvl w:ilvl="7" w:tplc="14D0C7C6">
      <w:start w:val="1"/>
      <w:numFmt w:val="lowerLetter"/>
      <w:lvlText w:val="%8."/>
      <w:lvlJc w:val="left"/>
      <w:pPr>
        <w:ind w:left="6108" w:hanging="360"/>
      </w:pPr>
    </w:lvl>
    <w:lvl w:ilvl="8" w:tplc="93DE2342">
      <w:start w:val="1"/>
      <w:numFmt w:val="lowerRoman"/>
      <w:lvlText w:val="%9."/>
      <w:lvlJc w:val="right"/>
      <w:pPr>
        <w:ind w:left="6828" w:hanging="180"/>
      </w:pPr>
    </w:lvl>
  </w:abstractNum>
  <w:abstractNum w:abstractNumId="24" w15:restartNumberingAfterBreak="0">
    <w:nsid w:val="77166198"/>
    <w:multiLevelType w:val="hybridMultilevel"/>
    <w:tmpl w:val="B568FDC0"/>
    <w:lvl w:ilvl="0" w:tplc="48F8C420">
      <w:start w:val="1"/>
      <w:numFmt w:val="bullet"/>
      <w:lvlText w:val="–"/>
      <w:lvlJc w:val="left"/>
      <w:pPr>
        <w:ind w:left="1417" w:hanging="360"/>
      </w:pPr>
      <w:rPr>
        <w:rFonts w:ascii="Arial" w:eastAsia="Arial" w:hAnsi="Arial" w:cs="Arial" w:hint="default"/>
      </w:rPr>
    </w:lvl>
    <w:lvl w:ilvl="1" w:tplc="B3264988">
      <w:start w:val="1"/>
      <w:numFmt w:val="bullet"/>
      <w:lvlText w:val="o"/>
      <w:lvlJc w:val="left"/>
      <w:pPr>
        <w:ind w:left="2137" w:hanging="360"/>
      </w:pPr>
      <w:rPr>
        <w:rFonts w:ascii="Courier New" w:eastAsia="Courier New" w:hAnsi="Courier New" w:cs="Courier New" w:hint="default"/>
      </w:rPr>
    </w:lvl>
    <w:lvl w:ilvl="2" w:tplc="4844A854">
      <w:start w:val="1"/>
      <w:numFmt w:val="bullet"/>
      <w:lvlText w:val="§"/>
      <w:lvlJc w:val="left"/>
      <w:pPr>
        <w:ind w:left="2857" w:hanging="360"/>
      </w:pPr>
      <w:rPr>
        <w:rFonts w:ascii="Wingdings" w:eastAsia="Wingdings" w:hAnsi="Wingdings" w:cs="Wingdings" w:hint="default"/>
      </w:rPr>
    </w:lvl>
    <w:lvl w:ilvl="3" w:tplc="506CC220">
      <w:start w:val="1"/>
      <w:numFmt w:val="bullet"/>
      <w:lvlText w:val="·"/>
      <w:lvlJc w:val="left"/>
      <w:pPr>
        <w:ind w:left="3577" w:hanging="360"/>
      </w:pPr>
      <w:rPr>
        <w:rFonts w:ascii="Symbol" w:eastAsia="Symbol" w:hAnsi="Symbol" w:cs="Symbol" w:hint="default"/>
      </w:rPr>
    </w:lvl>
    <w:lvl w:ilvl="4" w:tplc="FB441722">
      <w:start w:val="1"/>
      <w:numFmt w:val="bullet"/>
      <w:lvlText w:val="o"/>
      <w:lvlJc w:val="left"/>
      <w:pPr>
        <w:ind w:left="4297" w:hanging="360"/>
      </w:pPr>
      <w:rPr>
        <w:rFonts w:ascii="Courier New" w:eastAsia="Courier New" w:hAnsi="Courier New" w:cs="Courier New" w:hint="default"/>
      </w:rPr>
    </w:lvl>
    <w:lvl w:ilvl="5" w:tplc="B92C805C">
      <w:start w:val="1"/>
      <w:numFmt w:val="bullet"/>
      <w:lvlText w:val="§"/>
      <w:lvlJc w:val="left"/>
      <w:pPr>
        <w:ind w:left="5017" w:hanging="360"/>
      </w:pPr>
      <w:rPr>
        <w:rFonts w:ascii="Wingdings" w:eastAsia="Wingdings" w:hAnsi="Wingdings" w:cs="Wingdings" w:hint="default"/>
      </w:rPr>
    </w:lvl>
    <w:lvl w:ilvl="6" w:tplc="D34EDB8C">
      <w:start w:val="1"/>
      <w:numFmt w:val="bullet"/>
      <w:lvlText w:val="·"/>
      <w:lvlJc w:val="left"/>
      <w:pPr>
        <w:ind w:left="5737" w:hanging="360"/>
      </w:pPr>
      <w:rPr>
        <w:rFonts w:ascii="Symbol" w:eastAsia="Symbol" w:hAnsi="Symbol" w:cs="Symbol" w:hint="default"/>
      </w:rPr>
    </w:lvl>
    <w:lvl w:ilvl="7" w:tplc="0F20AADE">
      <w:start w:val="1"/>
      <w:numFmt w:val="bullet"/>
      <w:lvlText w:val="o"/>
      <w:lvlJc w:val="left"/>
      <w:pPr>
        <w:ind w:left="6457" w:hanging="360"/>
      </w:pPr>
      <w:rPr>
        <w:rFonts w:ascii="Courier New" w:eastAsia="Courier New" w:hAnsi="Courier New" w:cs="Courier New" w:hint="default"/>
      </w:rPr>
    </w:lvl>
    <w:lvl w:ilvl="8" w:tplc="A6F800BA">
      <w:start w:val="1"/>
      <w:numFmt w:val="bullet"/>
      <w:lvlText w:val="§"/>
      <w:lvlJc w:val="left"/>
      <w:pPr>
        <w:ind w:left="7177" w:hanging="360"/>
      </w:pPr>
      <w:rPr>
        <w:rFonts w:ascii="Wingdings" w:eastAsia="Wingdings" w:hAnsi="Wingdings" w:cs="Wingdings" w:hint="default"/>
      </w:rPr>
    </w:lvl>
  </w:abstractNum>
  <w:abstractNum w:abstractNumId="25" w15:restartNumberingAfterBreak="0">
    <w:nsid w:val="7E4328C4"/>
    <w:multiLevelType w:val="hybridMultilevel"/>
    <w:tmpl w:val="6728D3DC"/>
    <w:lvl w:ilvl="0" w:tplc="38602888">
      <w:start w:val="1"/>
      <w:numFmt w:val="bullet"/>
      <w:lvlText w:val="–"/>
      <w:lvlJc w:val="left"/>
      <w:pPr>
        <w:ind w:left="1417" w:hanging="360"/>
      </w:pPr>
      <w:rPr>
        <w:rFonts w:ascii="Arial" w:eastAsia="Arial" w:hAnsi="Arial" w:cs="Arial" w:hint="default"/>
      </w:rPr>
    </w:lvl>
    <w:lvl w:ilvl="1" w:tplc="4FE42E88">
      <w:start w:val="1"/>
      <w:numFmt w:val="bullet"/>
      <w:lvlText w:val="o"/>
      <w:lvlJc w:val="left"/>
      <w:pPr>
        <w:ind w:left="2137" w:hanging="360"/>
      </w:pPr>
      <w:rPr>
        <w:rFonts w:ascii="Courier New" w:eastAsia="Courier New" w:hAnsi="Courier New" w:cs="Courier New" w:hint="default"/>
      </w:rPr>
    </w:lvl>
    <w:lvl w:ilvl="2" w:tplc="6E24DD18">
      <w:start w:val="1"/>
      <w:numFmt w:val="bullet"/>
      <w:lvlText w:val="§"/>
      <w:lvlJc w:val="left"/>
      <w:pPr>
        <w:ind w:left="2857" w:hanging="360"/>
      </w:pPr>
      <w:rPr>
        <w:rFonts w:ascii="Wingdings" w:eastAsia="Wingdings" w:hAnsi="Wingdings" w:cs="Wingdings" w:hint="default"/>
      </w:rPr>
    </w:lvl>
    <w:lvl w:ilvl="3" w:tplc="9822DB36">
      <w:start w:val="1"/>
      <w:numFmt w:val="bullet"/>
      <w:lvlText w:val="·"/>
      <w:lvlJc w:val="left"/>
      <w:pPr>
        <w:ind w:left="3577" w:hanging="360"/>
      </w:pPr>
      <w:rPr>
        <w:rFonts w:ascii="Symbol" w:eastAsia="Symbol" w:hAnsi="Symbol" w:cs="Symbol" w:hint="default"/>
      </w:rPr>
    </w:lvl>
    <w:lvl w:ilvl="4" w:tplc="2650582A">
      <w:start w:val="1"/>
      <w:numFmt w:val="bullet"/>
      <w:lvlText w:val="o"/>
      <w:lvlJc w:val="left"/>
      <w:pPr>
        <w:ind w:left="4297" w:hanging="360"/>
      </w:pPr>
      <w:rPr>
        <w:rFonts w:ascii="Courier New" w:eastAsia="Courier New" w:hAnsi="Courier New" w:cs="Courier New" w:hint="default"/>
      </w:rPr>
    </w:lvl>
    <w:lvl w:ilvl="5" w:tplc="BED0D07E">
      <w:start w:val="1"/>
      <w:numFmt w:val="bullet"/>
      <w:lvlText w:val="§"/>
      <w:lvlJc w:val="left"/>
      <w:pPr>
        <w:ind w:left="5017" w:hanging="360"/>
      </w:pPr>
      <w:rPr>
        <w:rFonts w:ascii="Wingdings" w:eastAsia="Wingdings" w:hAnsi="Wingdings" w:cs="Wingdings" w:hint="default"/>
      </w:rPr>
    </w:lvl>
    <w:lvl w:ilvl="6" w:tplc="3086FE92">
      <w:start w:val="1"/>
      <w:numFmt w:val="bullet"/>
      <w:lvlText w:val="·"/>
      <w:lvlJc w:val="left"/>
      <w:pPr>
        <w:ind w:left="5737" w:hanging="360"/>
      </w:pPr>
      <w:rPr>
        <w:rFonts w:ascii="Symbol" w:eastAsia="Symbol" w:hAnsi="Symbol" w:cs="Symbol" w:hint="default"/>
      </w:rPr>
    </w:lvl>
    <w:lvl w:ilvl="7" w:tplc="AFE67D3E">
      <w:start w:val="1"/>
      <w:numFmt w:val="bullet"/>
      <w:lvlText w:val="o"/>
      <w:lvlJc w:val="left"/>
      <w:pPr>
        <w:ind w:left="6457" w:hanging="360"/>
      </w:pPr>
      <w:rPr>
        <w:rFonts w:ascii="Courier New" w:eastAsia="Courier New" w:hAnsi="Courier New" w:cs="Courier New" w:hint="default"/>
      </w:rPr>
    </w:lvl>
    <w:lvl w:ilvl="8" w:tplc="2F36A9E2">
      <w:start w:val="1"/>
      <w:numFmt w:val="bullet"/>
      <w:lvlText w:val="§"/>
      <w:lvlJc w:val="left"/>
      <w:pPr>
        <w:ind w:left="7177" w:hanging="360"/>
      </w:pPr>
      <w:rPr>
        <w:rFonts w:ascii="Wingdings" w:eastAsia="Wingdings" w:hAnsi="Wingdings" w:cs="Wingdings" w:hint="default"/>
      </w:rPr>
    </w:lvl>
  </w:abstractNum>
  <w:num w:numId="1">
    <w:abstractNumId w:val="23"/>
  </w:num>
  <w:num w:numId="2">
    <w:abstractNumId w:val="10"/>
  </w:num>
  <w:num w:numId="3">
    <w:abstractNumId w:val="17"/>
  </w:num>
  <w:num w:numId="4">
    <w:abstractNumId w:val="0"/>
  </w:num>
  <w:num w:numId="5">
    <w:abstractNumId w:val="9"/>
  </w:num>
  <w:num w:numId="6">
    <w:abstractNumId w:val="4"/>
  </w:num>
  <w:num w:numId="7">
    <w:abstractNumId w:val="12"/>
  </w:num>
  <w:num w:numId="8">
    <w:abstractNumId w:val="13"/>
  </w:num>
  <w:num w:numId="9">
    <w:abstractNumId w:val="6"/>
  </w:num>
  <w:num w:numId="10">
    <w:abstractNumId w:val="25"/>
  </w:num>
  <w:num w:numId="11">
    <w:abstractNumId w:val="22"/>
  </w:num>
  <w:num w:numId="12">
    <w:abstractNumId w:val="7"/>
  </w:num>
  <w:num w:numId="13">
    <w:abstractNumId w:val="20"/>
  </w:num>
  <w:num w:numId="14">
    <w:abstractNumId w:val="24"/>
  </w:num>
  <w:num w:numId="15">
    <w:abstractNumId w:val="18"/>
  </w:num>
  <w:num w:numId="16">
    <w:abstractNumId w:val="14"/>
  </w:num>
  <w:num w:numId="17">
    <w:abstractNumId w:val="15"/>
  </w:num>
  <w:num w:numId="18">
    <w:abstractNumId w:val="1"/>
  </w:num>
  <w:num w:numId="19">
    <w:abstractNumId w:val="5"/>
  </w:num>
  <w:num w:numId="20">
    <w:abstractNumId w:val="21"/>
  </w:num>
  <w:num w:numId="21">
    <w:abstractNumId w:val="19"/>
  </w:num>
  <w:num w:numId="22">
    <w:abstractNumId w:val="16"/>
  </w:num>
  <w:num w:numId="23">
    <w:abstractNumId w:val="11"/>
  </w:num>
  <w:num w:numId="24">
    <w:abstractNumId w:val="8"/>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22"/>
    <w:rsid w:val="00056191"/>
    <w:rsid w:val="00063EE6"/>
    <w:rsid w:val="000673AA"/>
    <w:rsid w:val="000F626C"/>
    <w:rsid w:val="001340E0"/>
    <w:rsid w:val="001C25F6"/>
    <w:rsid w:val="001C3C6E"/>
    <w:rsid w:val="00223883"/>
    <w:rsid w:val="002619FD"/>
    <w:rsid w:val="002808BD"/>
    <w:rsid w:val="002D3286"/>
    <w:rsid w:val="002E4638"/>
    <w:rsid w:val="002F0884"/>
    <w:rsid w:val="0031193F"/>
    <w:rsid w:val="00330291"/>
    <w:rsid w:val="0034528C"/>
    <w:rsid w:val="003563A6"/>
    <w:rsid w:val="003577AB"/>
    <w:rsid w:val="00376DBC"/>
    <w:rsid w:val="003E1BB8"/>
    <w:rsid w:val="004719C6"/>
    <w:rsid w:val="004A1690"/>
    <w:rsid w:val="004B6024"/>
    <w:rsid w:val="00505112"/>
    <w:rsid w:val="005055AA"/>
    <w:rsid w:val="005368C4"/>
    <w:rsid w:val="0055307D"/>
    <w:rsid w:val="00593F2D"/>
    <w:rsid w:val="005B7220"/>
    <w:rsid w:val="005C0EE4"/>
    <w:rsid w:val="005F4ED1"/>
    <w:rsid w:val="00604AE2"/>
    <w:rsid w:val="00623D22"/>
    <w:rsid w:val="00652B2F"/>
    <w:rsid w:val="006974A9"/>
    <w:rsid w:val="007E113C"/>
    <w:rsid w:val="00806CA1"/>
    <w:rsid w:val="008B5BCD"/>
    <w:rsid w:val="00901A3B"/>
    <w:rsid w:val="00942E32"/>
    <w:rsid w:val="00967915"/>
    <w:rsid w:val="009738C4"/>
    <w:rsid w:val="009F5040"/>
    <w:rsid w:val="009F6BF0"/>
    <w:rsid w:val="00A0417C"/>
    <w:rsid w:val="00A24C38"/>
    <w:rsid w:val="00A508A2"/>
    <w:rsid w:val="00A86DB4"/>
    <w:rsid w:val="00BE411B"/>
    <w:rsid w:val="00BE762A"/>
    <w:rsid w:val="00C30C6B"/>
    <w:rsid w:val="00C67852"/>
    <w:rsid w:val="00CA42AD"/>
    <w:rsid w:val="00DE79C9"/>
    <w:rsid w:val="00DF601E"/>
    <w:rsid w:val="00E57033"/>
    <w:rsid w:val="00F2390A"/>
    <w:rsid w:val="00FA1019"/>
    <w:rsid w:val="00FC0332"/>
    <w:rsid w:val="00FE4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13AC"/>
  <w15:docId w15:val="{D92ACC29-C654-41A0-8AD0-01B69097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 w:type="paragraph" w:customStyle="1" w:styleId="13">
    <w:name w:val="Обычный (веб)1"/>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Normal (Web)"/>
    <w:basedOn w:val="a"/>
    <w:uiPriority w:val="99"/>
    <w:semiHidden/>
    <w:unhideWhenUsed/>
    <w:rsid w:val="005530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2359">
      <w:bodyDiv w:val="1"/>
      <w:marLeft w:val="0"/>
      <w:marRight w:val="0"/>
      <w:marTop w:val="0"/>
      <w:marBottom w:val="0"/>
      <w:divBdr>
        <w:top w:val="none" w:sz="0" w:space="0" w:color="auto"/>
        <w:left w:val="none" w:sz="0" w:space="0" w:color="auto"/>
        <w:bottom w:val="none" w:sz="0" w:space="0" w:color="auto"/>
        <w:right w:val="none" w:sz="0" w:space="0" w:color="auto"/>
      </w:divBdr>
    </w:div>
    <w:div w:id="374081180">
      <w:bodyDiv w:val="1"/>
      <w:marLeft w:val="0"/>
      <w:marRight w:val="0"/>
      <w:marTop w:val="0"/>
      <w:marBottom w:val="0"/>
      <w:divBdr>
        <w:top w:val="none" w:sz="0" w:space="0" w:color="auto"/>
        <w:left w:val="none" w:sz="0" w:space="0" w:color="auto"/>
        <w:bottom w:val="none" w:sz="0" w:space="0" w:color="auto"/>
        <w:right w:val="none" w:sz="0" w:space="0" w:color="auto"/>
      </w:divBdr>
    </w:div>
    <w:div w:id="488717389">
      <w:bodyDiv w:val="1"/>
      <w:marLeft w:val="0"/>
      <w:marRight w:val="0"/>
      <w:marTop w:val="0"/>
      <w:marBottom w:val="0"/>
      <w:divBdr>
        <w:top w:val="none" w:sz="0" w:space="0" w:color="auto"/>
        <w:left w:val="none" w:sz="0" w:space="0" w:color="auto"/>
        <w:bottom w:val="none" w:sz="0" w:space="0" w:color="auto"/>
        <w:right w:val="none" w:sz="0" w:space="0" w:color="auto"/>
      </w:divBdr>
    </w:div>
    <w:div w:id="768621018">
      <w:bodyDiv w:val="1"/>
      <w:marLeft w:val="0"/>
      <w:marRight w:val="0"/>
      <w:marTop w:val="0"/>
      <w:marBottom w:val="0"/>
      <w:divBdr>
        <w:top w:val="none" w:sz="0" w:space="0" w:color="auto"/>
        <w:left w:val="none" w:sz="0" w:space="0" w:color="auto"/>
        <w:bottom w:val="none" w:sz="0" w:space="0" w:color="auto"/>
        <w:right w:val="none" w:sz="0" w:space="0" w:color="auto"/>
      </w:divBdr>
    </w:div>
    <w:div w:id="1051420637">
      <w:bodyDiv w:val="1"/>
      <w:marLeft w:val="0"/>
      <w:marRight w:val="0"/>
      <w:marTop w:val="0"/>
      <w:marBottom w:val="0"/>
      <w:divBdr>
        <w:top w:val="none" w:sz="0" w:space="0" w:color="auto"/>
        <w:left w:val="none" w:sz="0" w:space="0" w:color="auto"/>
        <w:bottom w:val="none" w:sz="0" w:space="0" w:color="auto"/>
        <w:right w:val="none" w:sz="0" w:space="0" w:color="auto"/>
      </w:divBdr>
    </w:div>
    <w:div w:id="1787041865">
      <w:bodyDiv w:val="1"/>
      <w:marLeft w:val="0"/>
      <w:marRight w:val="0"/>
      <w:marTop w:val="0"/>
      <w:marBottom w:val="0"/>
      <w:divBdr>
        <w:top w:val="none" w:sz="0" w:space="0" w:color="auto"/>
        <w:left w:val="none" w:sz="0" w:space="0" w:color="auto"/>
        <w:bottom w:val="none" w:sz="0" w:space="0" w:color="auto"/>
        <w:right w:val="none" w:sz="0" w:space="0" w:color="auto"/>
      </w:divBdr>
    </w:div>
    <w:div w:id="21245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3153</TotalTime>
  <Pages>8</Pages>
  <Words>4044</Words>
  <Characters>23057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Трофименко Л.В.</cp:lastModifiedBy>
  <cp:revision>48</cp:revision>
  <dcterms:created xsi:type="dcterms:W3CDTF">2024-09-16T07:05:00Z</dcterms:created>
  <dcterms:modified xsi:type="dcterms:W3CDTF">2025-12-24T09:50:00Z</dcterms:modified>
</cp:coreProperties>
</file>