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D22" w:rsidRDefault="001C25F6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          </w:t>
      </w:r>
    </w:p>
    <w:p w:rsidR="00623D22" w:rsidRDefault="001C25F6" w:rsidP="00DE7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Обзор нарушений и недостатков, выявленных в ходе внешней проверки годовой отчетности </w:t>
      </w:r>
    </w:p>
    <w:p w:rsidR="00DF601E" w:rsidRDefault="001C25F6" w:rsidP="00DE7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главных администраторов бюджетных средств за 202</w:t>
      </w:r>
      <w:r w:rsidR="004C5D82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5C7F01" w:rsidRDefault="005C7F01" w:rsidP="00DE7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e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348"/>
        <w:gridCol w:w="2835"/>
        <w:gridCol w:w="2835"/>
      </w:tblGrid>
      <w:tr w:rsidR="00DE79C9" w:rsidTr="00F624B5">
        <w:trPr>
          <w:trHeight w:val="609"/>
        </w:trPr>
        <w:tc>
          <w:tcPr>
            <w:tcW w:w="10348" w:type="dxa"/>
          </w:tcPr>
          <w:p w:rsidR="00DE79C9" w:rsidRPr="00832FE6" w:rsidRDefault="00DE7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FE6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</w:p>
        </w:tc>
        <w:tc>
          <w:tcPr>
            <w:tcW w:w="2835" w:type="dxa"/>
          </w:tcPr>
          <w:p w:rsidR="00DE79C9" w:rsidRPr="00832FE6" w:rsidRDefault="00DE7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FE6">
              <w:rPr>
                <w:rFonts w:ascii="Times New Roman" w:hAnsi="Times New Roman" w:cs="Times New Roman"/>
                <w:sz w:val="24"/>
                <w:szCs w:val="24"/>
              </w:rPr>
              <w:t>Квалификация (НПА)</w:t>
            </w:r>
          </w:p>
        </w:tc>
        <w:tc>
          <w:tcPr>
            <w:tcW w:w="2835" w:type="dxa"/>
          </w:tcPr>
          <w:p w:rsidR="00DE79C9" w:rsidRPr="00832FE6" w:rsidRDefault="00DE7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FE6">
              <w:rPr>
                <w:rFonts w:ascii="Times New Roman" w:hAnsi="Times New Roman" w:cs="Times New Roman"/>
                <w:sz w:val="24"/>
                <w:szCs w:val="24"/>
              </w:rPr>
              <w:t>Ответственность КоАП РФ</w:t>
            </w:r>
          </w:p>
        </w:tc>
      </w:tr>
      <w:tr w:rsidR="00623D22" w:rsidTr="00F624B5">
        <w:tc>
          <w:tcPr>
            <w:tcW w:w="16018" w:type="dxa"/>
            <w:gridSpan w:val="3"/>
          </w:tcPr>
          <w:p w:rsidR="00623D22" w:rsidRDefault="001C25F6" w:rsidP="00A93945">
            <w:pPr>
              <w:pStyle w:val="af9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Нарушения и недостатки при ведении бюджетного (бухгалтерского) учета, формировании бюджетной (бухгалтерской) отчетности</w:t>
            </w:r>
            <w:r w:rsidR="00A939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которое привело к искажению информации об активах, обязательствах, финансовом результате</w:t>
            </w:r>
            <w:r w:rsidR="00C66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56CCF" w:rsidTr="00F624B5">
        <w:trPr>
          <w:trHeight w:val="562"/>
        </w:trPr>
        <w:tc>
          <w:tcPr>
            <w:tcW w:w="13183" w:type="dxa"/>
            <w:gridSpan w:val="2"/>
          </w:tcPr>
          <w:p w:rsidR="00156CCF" w:rsidRDefault="00156C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156CCF" w:rsidRDefault="00156C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Несоблюдение порядка отражения в учете земельных участков</w:t>
            </w:r>
            <w:r w:rsidR="00C66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:rsidR="00156CCF" w:rsidRDefault="00156CCF" w:rsidP="00FC1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undefined"/>
            <w:bookmarkEnd w:id="0"/>
          </w:p>
          <w:p w:rsidR="00156CCF" w:rsidRDefault="00156CCF" w:rsidP="00FC1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56CCF" w:rsidRPr="007A7274" w:rsidRDefault="00156CCF" w:rsidP="00FC1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/>
                <w:i/>
                <w:sz w:val="24"/>
                <w:szCs w:val="24"/>
              </w:rPr>
            </w:pPr>
            <w:r w:rsidRPr="007A72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Статья 15.15.6. КоАП РФ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72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7A72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Нарушение требований к бюджетному (бухгалтерскому) учету, в том числе к составлению, представлению бюджетной, бухгалтерской (финансовой) отчетности».</w:t>
            </w:r>
          </w:p>
          <w:p w:rsidR="00156CCF" w:rsidRDefault="00156CCF" w:rsidP="00FC1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56CCF" w:rsidRDefault="00156CCF" w:rsidP="00FC1B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b/>
                <w:bCs/>
              </w:rPr>
            </w:pPr>
            <w:r w:rsidRPr="00E64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ответственность наступает при искажении показателя бюджетной или бухгалтерской (финансовой) отчетности,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которое привело к искажению информации об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lastRenderedPageBreak/>
              <w:t>активах, и (или) обязательствах, и (или) о финансовом результате.</w:t>
            </w:r>
          </w:p>
          <w:p w:rsidR="00156CCF" w:rsidRDefault="00156CCF" w:rsidP="00FC1BC0">
            <w:pPr>
              <w:pStyle w:val="13"/>
              <w:spacing w:before="168" w:beforeAutospacing="0" w:after="0" w:afterAutospacing="0"/>
            </w:pPr>
            <w:r>
              <w:rPr>
                <w:b/>
                <w:bCs/>
              </w:rPr>
              <w:t>Срок привлечения</w:t>
            </w:r>
            <w:r>
              <w:t xml:space="preserve"> к ответственности – </w:t>
            </w:r>
            <w:r>
              <w:rPr>
                <w:b/>
                <w:bCs/>
              </w:rPr>
              <w:t xml:space="preserve">2 года </w:t>
            </w:r>
            <w:r>
              <w:t>со дня его совершения.</w:t>
            </w:r>
          </w:p>
          <w:p w:rsidR="00156CCF" w:rsidRPr="00FC1BC0" w:rsidRDefault="00156CCF" w:rsidP="00FC1BC0">
            <w:pPr>
              <w:pStyle w:val="13"/>
              <w:spacing w:before="168" w:beforeAutospacing="0" w:after="0" w:afterAutospacing="0"/>
              <w:rPr>
                <w:sz w:val="22"/>
                <w:szCs w:val="22"/>
              </w:rPr>
            </w:pPr>
            <w:r>
              <w:t xml:space="preserve"> Е</w:t>
            </w:r>
            <w:r w:rsidRPr="00E64872">
              <w:t>сли искажение показателей отчетности допущено в результате ненадлежащего оформления первичными документами фактов хозяйственной жизни и (или) непередачи либо несвоевременной</w:t>
            </w:r>
            <w:r>
              <w:t xml:space="preserve"> их </w:t>
            </w:r>
            <w:r w:rsidRPr="00E64872">
              <w:t xml:space="preserve">передачи для регистрации в регистрах бухгалтерского учета, </w:t>
            </w:r>
            <w:r w:rsidRPr="00E64872">
              <w:rPr>
                <w:b/>
              </w:rPr>
              <w:t>административная ответственность возлагается на должностное лицо, ответственное за оформл</w:t>
            </w:r>
            <w:r w:rsidRPr="007A7274">
              <w:rPr>
                <w:b/>
              </w:rPr>
              <w:t>ение факта хозяйственной жизни</w:t>
            </w:r>
            <w:r>
              <w:t xml:space="preserve"> (п. 5 Прилож</w:t>
            </w:r>
            <w:r w:rsidR="00FC1BC0">
              <w:t>.</w:t>
            </w:r>
            <w:r>
              <w:t xml:space="preserve"> ст. 15.15.6 </w:t>
            </w:r>
            <w:r w:rsidRPr="00FC1BC0">
              <w:rPr>
                <w:sz w:val="22"/>
                <w:szCs w:val="22"/>
              </w:rPr>
              <w:t>КоАП РФ).</w:t>
            </w:r>
          </w:p>
          <w:p w:rsidR="00FC1BC0" w:rsidRDefault="00156CCF" w:rsidP="00FC1BC0">
            <w:pPr>
              <w:pStyle w:val="afa"/>
              <w:spacing w:before="0" w:beforeAutospacing="0" w:after="200" w:afterAutospacing="0" w:line="288" w:lineRule="atLeast"/>
            </w:pPr>
            <w:r>
              <w:t xml:space="preserve">       </w:t>
            </w:r>
          </w:p>
          <w:p w:rsidR="00156CCF" w:rsidRDefault="009950B5" w:rsidP="009950B5">
            <w:pPr>
              <w:pStyle w:val="afa"/>
              <w:spacing w:before="0" w:beforeAutospacing="0" w:after="200" w:afterAutospacing="0" w:line="288" w:lineRule="atLeast"/>
            </w:pPr>
            <w:r>
              <w:t>В соответствии с п. 8 Стандарта № 274н п</w:t>
            </w:r>
            <w:r w:rsidR="00156CCF" w:rsidRPr="007A7274">
              <w:t xml:space="preserve">еречень лиц, ответственных за </w:t>
            </w:r>
            <w:r w:rsidR="00156CCF" w:rsidRPr="007A7274">
              <w:lastRenderedPageBreak/>
              <w:t>оформление факта хозяйственной жизни, своевременную</w:t>
            </w:r>
            <w:r w:rsidR="00156CCF" w:rsidRPr="00252BD0">
              <w:t xml:space="preserve"> передачу первичных учетных документов для регистрации </w:t>
            </w:r>
            <w:r w:rsidR="00156CCF">
              <w:t xml:space="preserve">в регистрах </w:t>
            </w:r>
            <w:r w:rsidR="00156CCF" w:rsidRPr="00252BD0">
              <w:t xml:space="preserve">учета, </w:t>
            </w:r>
            <w:r w:rsidR="00156CCF" w:rsidRPr="007A7274">
              <w:rPr>
                <w:b/>
              </w:rPr>
              <w:t>устанавливается руководителем учреждения.</w:t>
            </w:r>
          </w:p>
        </w:tc>
      </w:tr>
      <w:tr w:rsidR="00156CCF" w:rsidTr="00F624B5">
        <w:trPr>
          <w:trHeight w:val="314"/>
        </w:trPr>
        <w:tc>
          <w:tcPr>
            <w:tcW w:w="10348" w:type="dxa"/>
          </w:tcPr>
          <w:p w:rsidR="00156CCF" w:rsidRDefault="00156CCF" w:rsidP="0046080B">
            <w:pPr>
              <w:pStyle w:val="afa"/>
              <w:spacing w:before="0" w:beforeAutospacing="0" w:after="0" w:afterAutospacing="0" w:line="288" w:lineRule="atLeast"/>
              <w:jc w:val="both"/>
            </w:pPr>
            <w:r w:rsidRPr="004C5D82">
              <w:t>Не оформлены первичными документами и соответственно не отражены в учете и отчетности факты хозяйственной жизни по приему-передаче земельного уч</w:t>
            </w:r>
            <w:r>
              <w:t xml:space="preserve">астка под объектом недвижимости учреждений, </w:t>
            </w:r>
            <w:r w:rsidRPr="00FC77FD">
              <w:t>в связи с че</w:t>
            </w:r>
            <w:r>
              <w:t>м искажены показатели по счету 0</w:t>
            </w:r>
            <w:r w:rsidRPr="00FC77FD">
              <w:t>103</w:t>
            </w:r>
            <w:r>
              <w:t xml:space="preserve"> </w:t>
            </w:r>
            <w:r w:rsidRPr="00FC77FD">
              <w:t>«Непроизведенные активы</w:t>
            </w:r>
            <w:r>
              <w:t>», что привело к искажению информации об активах.</w:t>
            </w:r>
          </w:p>
          <w:p w:rsidR="00832FE6" w:rsidRPr="00A7716E" w:rsidRDefault="00832FE6" w:rsidP="0046080B">
            <w:pPr>
              <w:pStyle w:val="afa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</w:tcPr>
          <w:p w:rsidR="00156CCF" w:rsidRDefault="00156CCF" w:rsidP="006C63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6CCF" w:rsidRDefault="00156CCF" w:rsidP="006C63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9,10, 13 Закона №402-ФЗ; п.п. 28, 71, 202, 254, 333, 381 Инструкции № 157н (до 01.01.2026); п.п. 21, 69 Инструкции № 33н, п.167 Инструкции 191н; Стандарты, утвержден. Приказами Минфина РФ №№ 256н, 257н, 260н, 275н, 32н, 145н, 146н, 124н, 34н, 84н (далее-Стандарты), п. 7, 10, 17, 36 Стандарта № 34н, п.п. 18, 21, 24, 37, 79 Стандарта № 256н</w:t>
            </w:r>
          </w:p>
        </w:tc>
        <w:tc>
          <w:tcPr>
            <w:tcW w:w="2835" w:type="dxa"/>
            <w:vMerge/>
          </w:tcPr>
          <w:p w:rsidR="00156CCF" w:rsidRDefault="00156CCF"/>
        </w:tc>
      </w:tr>
      <w:tr w:rsidR="00156CCF" w:rsidTr="00F624B5">
        <w:trPr>
          <w:trHeight w:val="314"/>
        </w:trPr>
        <w:tc>
          <w:tcPr>
            <w:tcW w:w="10348" w:type="dxa"/>
          </w:tcPr>
          <w:p w:rsidR="00156CCF" w:rsidRDefault="00156CCF" w:rsidP="004608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учете и отчетности отражены земельные участки по стоимости, не соответствующей кадастровой стоимости в Росреестре, в связи с чем искажены показатели по счету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«Непроизведенные активы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A77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привело к искажению информации об активах.</w:t>
            </w:r>
          </w:p>
          <w:p w:rsidR="00832FE6" w:rsidRPr="00A7716E" w:rsidRDefault="00832FE6" w:rsidP="004608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156CCF" w:rsidRPr="00DE79C9" w:rsidRDefault="00156CCF" w:rsidP="00FC77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56CCF" w:rsidRDefault="00156CCF"/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Default="00156CCF" w:rsidP="004608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7716E">
              <w:rPr>
                <w:rFonts w:ascii="Times New Roman" w:hAnsi="Times New Roman" w:cs="Times New Roman"/>
                <w:sz w:val="24"/>
                <w:szCs w:val="24"/>
              </w:rPr>
              <w:t>анижены нефин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ансовые активы по счету 0108.95 «</w:t>
            </w:r>
            <w:r w:rsidRPr="00A7716E">
              <w:rPr>
                <w:rFonts w:ascii="Times New Roman" w:hAnsi="Times New Roman" w:cs="Times New Roman"/>
                <w:sz w:val="24"/>
                <w:szCs w:val="24"/>
              </w:rPr>
              <w:t>Непроизведенные активы концедента, составляющие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Казну»</w:t>
            </w:r>
            <w:r w:rsidRPr="00A7716E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несвоевременным оформлением первичных документов и неотражением в учете и отчетности земельных участков, поступивших в муниципальную собственность и предоставленных в соответствии с концессионным согла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шением в возмездное пользование,</w:t>
            </w:r>
            <w:r w:rsidRPr="00A77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привело к искажению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активах.</w:t>
            </w:r>
          </w:p>
          <w:p w:rsidR="00832FE6" w:rsidRPr="004C5D82" w:rsidRDefault="00832FE6" w:rsidP="0046080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vMerge/>
          </w:tcPr>
          <w:p w:rsidR="00156CCF" w:rsidRDefault="00156CCF"/>
        </w:tc>
        <w:tc>
          <w:tcPr>
            <w:tcW w:w="2835" w:type="dxa"/>
            <w:vMerge/>
          </w:tcPr>
          <w:p w:rsidR="00156CCF" w:rsidRDefault="00156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Default="00156CCF" w:rsidP="00EC35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C4BF7">
              <w:rPr>
                <w:rFonts w:ascii="Times New Roman" w:hAnsi="Times New Roman" w:cs="Times New Roman"/>
                <w:sz w:val="24"/>
                <w:szCs w:val="24"/>
              </w:rPr>
              <w:t>е отражены в учете и отчетности земельные участки, на которые зарегистрировано право муниципальной собственности, в связи с чем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ижены показатели по счету 0108.55 «Непроизведенные активы, составляющие Казну», </w:t>
            </w:r>
            <w:r w:rsidRPr="00A77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привело к искажению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активах.</w:t>
            </w:r>
          </w:p>
          <w:p w:rsidR="00832FE6" w:rsidRPr="004C5D82" w:rsidRDefault="00832FE6" w:rsidP="00EC354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5C7F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CA">
              <w:rPr>
                <w:rFonts w:ascii="Times New Roman" w:hAnsi="Times New Roman" w:cs="Times New Roman"/>
                <w:sz w:val="24"/>
                <w:szCs w:val="24"/>
              </w:rPr>
              <w:t xml:space="preserve">Не отражены в учете и отчетности земельные участки под объектами недвижимости, приобретенными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рамках развития сети образовательных учреждений, в связи с чем занижены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по счету 0</w:t>
            </w:r>
            <w:r w:rsidRPr="00FC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«Непроизведенные активы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842"/>
        </w:trPr>
        <w:tc>
          <w:tcPr>
            <w:tcW w:w="13183" w:type="dxa"/>
            <w:gridSpan w:val="2"/>
          </w:tcPr>
          <w:p w:rsidR="00156CCF" w:rsidRPr="00A207A5" w:rsidRDefault="00156CCF" w:rsidP="00A207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6CCF" w:rsidRDefault="00156CCF" w:rsidP="00BD2359">
            <w:r w:rsidRPr="00A207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Нарушения общих правил ведения бюджетного (бухгалтерского) учета и составления отчетности</w:t>
            </w:r>
            <w:r w:rsidR="00BD2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,</w:t>
            </w:r>
            <w:r w:rsidR="00BD2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которое привело к искажению информации об активах, обязательствах, финансовом результате</w:t>
            </w:r>
            <w:r w:rsidR="00C66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832FE6" w:rsidRPr="00B255CA" w:rsidRDefault="00156CCF" w:rsidP="0083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7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Отражены объекты недвижимого имущества по стоимости,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соответствующей стоимости, указанной в документах передающей стороны,</w:t>
            </w:r>
            <w:r w:rsidRPr="00A207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FE6">
              <w:rPr>
                <w:rFonts w:ascii="Times New Roman" w:hAnsi="Times New Roman" w:cs="Times New Roman"/>
                <w:sz w:val="24"/>
                <w:szCs w:val="24"/>
              </w:rPr>
              <w:t>в связи с чем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занижены </w:t>
            </w:r>
            <w:r w:rsidRPr="00A207A5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 счету 0101 «Основные средства»,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привело к искажению информации об активах.</w:t>
            </w:r>
          </w:p>
        </w:tc>
        <w:tc>
          <w:tcPr>
            <w:tcW w:w="2835" w:type="dxa"/>
            <w:vMerge w:val="restart"/>
          </w:tcPr>
          <w:p w:rsidR="00156CCF" w:rsidRDefault="00156CCF" w:rsidP="00AD530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11, </w:t>
            </w:r>
            <w:r w:rsidRPr="00624811">
              <w:rPr>
                <w:rFonts w:ascii="Times New Roman" w:eastAsia="Times New Roman" w:hAnsi="Times New Roman" w:cs="Times New Roman"/>
                <w:sz w:val="24"/>
                <w:szCs w:val="24"/>
              </w:rPr>
              <w:t>ст. 13 Закона № 402-ФЗ,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</w:rPr>
              <w:t>п.7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п.8, </w:t>
            </w:r>
            <w:r w:rsidRPr="00A207A5">
              <w:rPr>
                <w:rFonts w:ascii="Times New Roman" w:eastAsia="Times New Roman" w:hAnsi="Times New Roman" w:cs="Times New Roman"/>
                <w:sz w:val="24"/>
                <w:szCs w:val="24"/>
              </w:rPr>
              <w:t>п.14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п.15, п.19 </w:t>
            </w:r>
            <w:r w:rsidRPr="00A207A5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Стандарта 257н</w:t>
            </w:r>
            <w:r>
              <w:t xml:space="preserve">, </w:t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>п.27,</w:t>
            </w:r>
            <w:r w:rsidR="00AD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34, п. 38,</w:t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п.37, п.51</w:t>
            </w:r>
            <w:r w:rsidRPr="0047786B">
              <w:rPr>
                <w:rFonts w:ascii="Times New Roman" w:eastAsia="Times New Roman" w:hAnsi="Times New Roman" w:cs="Times New Roman"/>
                <w:sz w:val="24"/>
                <w:szCs w:val="24"/>
              </w:rPr>
              <w:t>, п.93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AD5300"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>п.130</w:t>
            </w:r>
            <w:r w:rsidR="00AD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145, </w:t>
            </w:r>
            <w:r w:rsidRPr="00C55E0D">
              <w:rPr>
                <w:rFonts w:ascii="Times New Roman" w:eastAsia="Times New Roman" w:hAnsi="Times New Roman" w:cs="Times New Roman"/>
                <w:sz w:val="24"/>
                <w:szCs w:val="24"/>
              </w:rPr>
              <w:t>п.151.2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п. 220, п. 221, п.254, п.256, </w:t>
            </w:r>
            <w:r w:rsidRPr="000A35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339, п. 371 </w:t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>157н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 01.01.2026)</w:t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>п.9, п. 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п. 20,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п.21 </w:t>
            </w:r>
            <w:r w:rsidRPr="00047D62"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35, п. </w:t>
            </w:r>
            <w:r w:rsidRPr="00047D62">
              <w:rPr>
                <w:rFonts w:ascii="Times New Roman" w:eastAsia="Times New Roman" w:hAnsi="Times New Roman" w:cs="Times New Roman"/>
                <w:sz w:val="24"/>
                <w:szCs w:val="24"/>
              </w:rPr>
              <w:t>36, п.37, п.79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п. 80, п. 81, п. 82 </w:t>
            </w:r>
            <w:r w:rsidRPr="00047D62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Стандарта № 256н</w:t>
            </w:r>
            <w:r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>, п.30 Инструкции № 162н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 01.01.2026), </w:t>
            </w:r>
            <w:r w:rsidRPr="00047D62">
              <w:rPr>
                <w:rFonts w:ascii="Times New Roman" w:eastAsia="Times New Roman" w:hAnsi="Times New Roman" w:cs="Times New Roman"/>
                <w:sz w:val="24"/>
                <w:szCs w:val="24"/>
              </w:rPr>
              <w:t>п.7 Инструкции № 174н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 01.01.2026),</w:t>
            </w:r>
            <w:r>
              <w:t xml:space="preserve"> </w:t>
            </w:r>
            <w:r w:rsidRPr="00C55E0D">
              <w:rPr>
                <w:rFonts w:ascii="Times New Roman" w:eastAsia="Times New Roman" w:hAnsi="Times New Roman" w:cs="Times New Roman"/>
                <w:sz w:val="24"/>
                <w:szCs w:val="24"/>
              </w:rPr>
              <w:t>п.6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55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п.26, п. 35 Стандарта № 181н, </w:t>
            </w:r>
            <w:r w:rsidRPr="00350DD3">
              <w:rPr>
                <w:rFonts w:ascii="Times New Roman" w:eastAsia="Times New Roman" w:hAnsi="Times New Roman" w:cs="Times New Roman"/>
                <w:sz w:val="24"/>
                <w:szCs w:val="24"/>
              </w:rPr>
              <w:t>п.26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50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A29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п.27-30 </w:t>
            </w:r>
            <w:r w:rsidRPr="00350DD3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Стандарта 260н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C74338">
              <w:rPr>
                <w:rFonts w:ascii="Times New Roman" w:eastAsia="Times New Roman" w:hAnsi="Times New Roman" w:cs="Times New Roman"/>
                <w:sz w:val="24"/>
                <w:szCs w:val="24"/>
              </w:rPr>
              <w:t>п. 27, п. 33 Стандарта № 274н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40C05">
              <w:rPr>
                <w:rFonts w:ascii="Times New Roman" w:eastAsia="Times New Roman" w:hAnsi="Times New Roman" w:cs="Times New Roman"/>
                <w:sz w:val="24"/>
                <w:szCs w:val="24"/>
              </w:rPr>
              <w:t>п.10.2.5 Приказа 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840C0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 РФ № 209н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331DD">
              <w:rPr>
                <w:rFonts w:ascii="Times New Roman" w:eastAsia="Times New Roman" w:hAnsi="Times New Roman" w:cs="Times New Roman"/>
                <w:sz w:val="24"/>
                <w:szCs w:val="24"/>
              </w:rPr>
              <w:t>п.35 Стандарта № 129н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A29FB">
              <w:rPr>
                <w:rFonts w:ascii="Times New Roman" w:eastAsia="Times New Roman" w:hAnsi="Times New Roman" w:cs="Times New Roman"/>
                <w:sz w:val="24"/>
                <w:szCs w:val="24"/>
              </w:rPr>
              <w:t>п.7, п.27,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п.28 Стандарта № 32н,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41274">
              <w:rPr>
                <w:rFonts w:ascii="Times New Roman" w:eastAsia="Times New Roman" w:hAnsi="Times New Roman" w:cs="Times New Roman"/>
                <w:sz w:val="24"/>
                <w:szCs w:val="24"/>
              </w:rPr>
              <w:t>п. 4 Стандарта № 258н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4350D">
              <w:rPr>
                <w:rFonts w:ascii="Times New Roman" w:eastAsia="Times New Roman" w:hAnsi="Times New Roman" w:cs="Times New Roman"/>
                <w:sz w:val="24"/>
                <w:szCs w:val="24"/>
              </w:rPr>
              <w:t>п. 10 Порядка учета Казны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1E83">
              <w:rPr>
                <w:rFonts w:ascii="Times New Roman" w:eastAsia="Times New Roman" w:hAnsi="Times New Roman" w:cs="Times New Roman"/>
                <w:sz w:val="24"/>
                <w:szCs w:val="24"/>
              </w:rPr>
              <w:t>п.17, п.19 Стандарта №84н</w:t>
            </w:r>
          </w:p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105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Занижена стоимость объектов основных средств </w:t>
            </w:r>
            <w:r w:rsidRPr="00A207A5">
              <w:rPr>
                <w:rFonts w:ascii="Times New Roman" w:hAnsi="Times New Roman" w:cs="Times New Roman"/>
                <w:sz w:val="24"/>
                <w:szCs w:val="24"/>
              </w:rPr>
              <w:t xml:space="preserve">в связи со списанием на расходы затрат по разработке ПСД, модернизации, благоустройству, дооборудованию объектов, подлежащих включению в стоимость объекта,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соответственно </w:t>
            </w:r>
            <w:r w:rsidRPr="00A207A5">
              <w:rPr>
                <w:rFonts w:ascii="Times New Roman" w:hAnsi="Times New Roman" w:cs="Times New Roman"/>
                <w:sz w:val="24"/>
                <w:szCs w:val="24"/>
              </w:rPr>
              <w:t>искажены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по счету 0101 «Основные средства»,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047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D62">
              <w:rPr>
                <w:rFonts w:ascii="Times New Roman" w:hAnsi="Times New Roman" w:cs="Times New Roman"/>
                <w:sz w:val="24"/>
                <w:szCs w:val="24"/>
              </w:rPr>
              <w:t xml:space="preserve">Не оформлены первичными документами факты хозяйственной жизни по передаче  объектов движимого и недвижимого имущества, сданных в эксплуатацию, и эксплуатируемых отраслевыми организациями, несущих расходы по их содержанию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 2 лет</w:t>
            </w:r>
            <w:r w:rsidRPr="00047D62">
              <w:rPr>
                <w:rFonts w:ascii="Times New Roman" w:hAnsi="Times New Roman" w:cs="Times New Roman"/>
                <w:sz w:val="24"/>
                <w:szCs w:val="24"/>
              </w:rPr>
              <w:t xml:space="preserve">, в связи с чем завышены по Департаменту строительства и занижены по Департаменту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по счету 0101«Основные средства»,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A43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Отражены по счету 106 «Вложения в нефинансовые активы» затраты ПИР, ПСД, СМР невозможные к дальнейшему использованию, которые подлежат списанию (передаче)</w:t>
            </w:r>
            <w:r w:rsidRPr="00047D62">
              <w:rPr>
                <w:rFonts w:ascii="Times New Roman" w:hAnsi="Times New Roman" w:cs="Times New Roman"/>
                <w:sz w:val="24"/>
                <w:szCs w:val="24"/>
              </w:rPr>
              <w:t>, в том числе которые невозможно идентифицировать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привело к искажению информации об активах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300" w:rsidTr="00F624B5">
        <w:trPr>
          <w:trHeight w:val="276"/>
        </w:trPr>
        <w:tc>
          <w:tcPr>
            <w:tcW w:w="10348" w:type="dxa"/>
          </w:tcPr>
          <w:p w:rsidR="00AD5300" w:rsidRDefault="00AD5300" w:rsidP="00AD5300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300">
              <w:rPr>
                <w:rFonts w:ascii="Times New Roman" w:hAnsi="Times New Roman" w:cs="Times New Roman"/>
                <w:sz w:val="24"/>
                <w:szCs w:val="24"/>
              </w:rPr>
              <w:t>В составе капитальных вложений по счету 10631 "Вложения в основные средства" в связи с отсутствием регистрации права оперативного управления и первичных документов отражен эксплуатируемый объект недвижимости, в связи с чем искажена строка 010, 120 Баланса (ф.0503730)</w:t>
            </w:r>
          </w:p>
        </w:tc>
        <w:tc>
          <w:tcPr>
            <w:tcW w:w="2835" w:type="dxa"/>
            <w:vMerge/>
          </w:tcPr>
          <w:p w:rsidR="00AD5300" w:rsidRDefault="00AD5300" w:rsidP="00BE411B"/>
        </w:tc>
        <w:tc>
          <w:tcPr>
            <w:tcW w:w="2835" w:type="dxa"/>
            <w:vMerge/>
          </w:tcPr>
          <w:p w:rsidR="00AD5300" w:rsidRDefault="00AD5300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5F5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Начислена амортизация</w:t>
            </w:r>
            <w:r w:rsidRPr="00CD3994">
              <w:rPr>
                <w:rFonts w:ascii="Times New Roman" w:hAnsi="Times New Roman" w:cs="Times New Roman"/>
                <w:sz w:val="24"/>
                <w:szCs w:val="24"/>
              </w:rPr>
              <w:t xml:space="preserve"> на программные продукты с неопределенным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сроком полезного использования, в связи с чем з</w:t>
            </w:r>
            <w:r w:rsidRPr="00CD3994">
              <w:rPr>
                <w:rFonts w:ascii="Times New Roman" w:hAnsi="Times New Roman" w:cs="Times New Roman"/>
                <w:sz w:val="24"/>
                <w:szCs w:val="24"/>
              </w:rPr>
              <w:t xml:space="preserve">анижены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по счету </w:t>
            </w:r>
            <w:r w:rsidRPr="005F56AA">
              <w:rPr>
                <w:rFonts w:ascii="Times New Roman" w:hAnsi="Times New Roman" w:cs="Times New Roman"/>
                <w:sz w:val="24"/>
                <w:szCs w:val="24"/>
              </w:rPr>
              <w:t>011160 «Права 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нематериальными активами»,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0311EC">
            <w:pPr>
              <w:tabs>
                <w:tab w:val="left" w:pos="18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отражены</w:t>
            </w:r>
            <w:r w:rsidRPr="000311EC">
              <w:rPr>
                <w:rFonts w:ascii="Times New Roman" w:hAnsi="Times New Roman" w:cs="Times New Roman"/>
                <w:sz w:val="24"/>
                <w:szCs w:val="24"/>
              </w:rPr>
              <w:t xml:space="preserve"> в учете и отчетности событием после отчетной даты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факты хозяйственной жизни по</w:t>
            </w:r>
            <w:r w:rsidRPr="000311EC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заключенным контрактам на аренду нежилых помещений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связи с чем занижены показатели</w:t>
            </w:r>
            <w:r w:rsidRPr="000311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счету </w:t>
            </w:r>
            <w:r w:rsidRPr="005F56AA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5F56AA">
              <w:rPr>
                <w:rFonts w:ascii="Times New Roman" w:hAnsi="Times New Roman" w:cs="Times New Roman"/>
                <w:sz w:val="24"/>
                <w:szCs w:val="24"/>
              </w:rPr>
              <w:t xml:space="preserve"> «Права 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нежилыми помещениями»,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0311EC">
            <w:pPr>
              <w:tabs>
                <w:tab w:val="left" w:pos="44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отражены в учете и отчетности </w:t>
            </w:r>
            <w:r w:rsidRPr="00CD399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программные продукты </w:t>
            </w:r>
            <w:r w:rsidRPr="000311EC">
              <w:rPr>
                <w:rFonts w:ascii="Times New Roman" w:hAnsi="Times New Roman" w:cs="Times New Roman"/>
                <w:sz w:val="24"/>
                <w:szCs w:val="24"/>
              </w:rPr>
              <w:t>с неопределенным сроком использования и договоров сроком более 12 месяцев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связи с чем з</w:t>
            </w:r>
            <w:r w:rsidRPr="00CD3994">
              <w:rPr>
                <w:rFonts w:ascii="Times New Roman" w:hAnsi="Times New Roman" w:cs="Times New Roman"/>
                <w:sz w:val="24"/>
                <w:szCs w:val="24"/>
              </w:rPr>
              <w:t xml:space="preserve">анижены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по счету </w:t>
            </w:r>
            <w:r w:rsidRPr="005F56AA">
              <w:rPr>
                <w:rFonts w:ascii="Times New Roman" w:hAnsi="Times New Roman" w:cs="Times New Roman"/>
                <w:sz w:val="24"/>
                <w:szCs w:val="24"/>
              </w:rPr>
              <w:t>011160 «Права 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нематериальными активами»,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привело к искажению информации об активах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37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C55E0D">
              <w:rPr>
                <w:rFonts w:ascii="Times New Roman" w:hAnsi="Times New Roman" w:cs="Times New Roman"/>
                <w:sz w:val="24"/>
                <w:szCs w:val="24"/>
              </w:rPr>
              <w:t xml:space="preserve">отражены на 01.01.2025 и на 01.01.2026 по счету 011160 «Права пользования нематериальными активами», а включены в состав 40150 «Расходы будущих периодов» объекты со сроком </w:t>
            </w:r>
            <w:r w:rsidRPr="00C55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свыше 12 месяцев, имеющие признаки объектов «Права 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нематериальными активами», что привело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1567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Отражено исправление ошибок прошлых лет 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>без использования специальных счетов для ретроспективного отражения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связи с чем искажены 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>показатели по строкам 040 и 060 формы 0503173 и формы 0503130 на начало отчетного периода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 что привело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искажению финансового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за отчетный период.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C743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установку (монтаж) объектов основных средств произведены по несоответствующим кодам бюджетной классификации,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привело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искажению финансового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за отчетный период.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F25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отражен в учете исполнительный</w:t>
            </w:r>
            <w:r w:rsidRPr="00840C05">
              <w:rPr>
                <w:rFonts w:ascii="Times New Roman" w:hAnsi="Times New Roman" w:cs="Times New Roman"/>
                <w:sz w:val="24"/>
                <w:szCs w:val="24"/>
              </w:rPr>
              <w:t xml:space="preserve"> лист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начислен резерв предстоящих расходов, в связи с чем з</w:t>
            </w:r>
            <w:r w:rsidRPr="00840C05">
              <w:rPr>
                <w:rFonts w:ascii="Times New Roman" w:hAnsi="Times New Roman" w:cs="Times New Roman"/>
                <w:sz w:val="24"/>
                <w:szCs w:val="24"/>
              </w:rPr>
              <w:t>анижен показа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 кредиторской задолженности, что привело </w:t>
            </w:r>
            <w:r w:rsidRPr="00B2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искажению информации 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обязательствах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1567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обязательств отражена кредиторская задолженность </w:t>
            </w:r>
            <w:r w:rsidRPr="000A354D">
              <w:rPr>
                <w:rFonts w:ascii="Times New Roman" w:hAnsi="Times New Roman" w:cs="Times New Roman"/>
                <w:sz w:val="24"/>
                <w:szCs w:val="24"/>
              </w:rPr>
              <w:t>с истекшим сроком исковой давности, не являющейся обязательством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что привело</w:t>
            </w:r>
            <w:r w:rsidRPr="00C74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искажению информации об обязательствах и финансовом результате за отчетный период.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E33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отражены на счете 209.41 «</w:t>
            </w:r>
            <w:r w:rsidRPr="00156721">
              <w:rPr>
                <w:rFonts w:ascii="Times New Roman" w:hAnsi="Times New Roman" w:cs="Times New Roman"/>
                <w:sz w:val="24"/>
                <w:szCs w:val="24"/>
              </w:rPr>
              <w:t xml:space="preserve">Расчеты по доходам от штрафных санкций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нарушение условий контрактов» с</w:t>
            </w:r>
            <w:r w:rsidRPr="00156721">
              <w:rPr>
                <w:rFonts w:ascii="Times New Roman" w:hAnsi="Times New Roman" w:cs="Times New Roman"/>
                <w:sz w:val="24"/>
                <w:szCs w:val="24"/>
              </w:rPr>
              <w:t>уммы принудительного изъятия (пени, штрафы, неустойки) по договорам на установку и эксплуатацию рекламных конструкц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ий, 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E33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Списана на сомнительную дебиторская задолженность при отсутствии соответствующих критериев и обоснований,</w:t>
            </w:r>
            <w:r w:rsidRPr="00983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F878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Отражена в </w:t>
            </w:r>
            <w:r w:rsidRPr="00E331DD">
              <w:rPr>
                <w:rFonts w:ascii="Times New Roman" w:hAnsi="Times New Roman" w:cs="Times New Roman"/>
                <w:sz w:val="24"/>
                <w:szCs w:val="24"/>
              </w:rPr>
              <w:t>составе финансовых активов Баланса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просроченная д</w:t>
            </w:r>
            <w:r w:rsidRPr="00E331DD">
              <w:rPr>
                <w:rFonts w:ascii="Times New Roman" w:hAnsi="Times New Roman" w:cs="Times New Roman"/>
                <w:sz w:val="24"/>
                <w:szCs w:val="24"/>
              </w:rPr>
              <w:t>ебиторская задолженность, длительное время не приносящая полезного потенциала, не соответствующая критериям актива, имеющая признаки сомнительной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F878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A">
              <w:rPr>
                <w:rFonts w:ascii="Times New Roman" w:hAnsi="Times New Roman" w:cs="Times New Roman"/>
                <w:sz w:val="24"/>
                <w:szCs w:val="24"/>
              </w:rPr>
              <w:t>Не отражены в учете и отчетности условные арендные платежи по договорам безвозмездного пользования недвижимым имуществом,  в связи с чем занижены актив и пассив Баланса по счетам 401.50 «Расходы будущих периодов»,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1.40 «Доходы будущих периодов», что привело к искажению информации об активах и обязательствах.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A02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41274">
              <w:rPr>
                <w:rFonts w:ascii="Times New Roman" w:hAnsi="Times New Roman" w:cs="Times New Roman"/>
                <w:sz w:val="24"/>
                <w:szCs w:val="24"/>
              </w:rPr>
              <w:t xml:space="preserve">е отражены в отчетном периоде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41274">
              <w:rPr>
                <w:rFonts w:ascii="Times New Roman" w:hAnsi="Times New Roman" w:cs="Times New Roman"/>
                <w:sz w:val="24"/>
                <w:szCs w:val="24"/>
              </w:rPr>
              <w:t xml:space="preserve">езультаты инвентаризации по объектам движимого и недвижимого имущества,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EC0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50D">
              <w:rPr>
                <w:rFonts w:ascii="Times New Roman" w:hAnsi="Times New Roman" w:cs="Times New Roman"/>
                <w:sz w:val="24"/>
                <w:szCs w:val="24"/>
              </w:rPr>
              <w:t>Занижены нефинансовые активы имущества Казны в связи с отражением в учете и РМИ объектов МЖФ, вовлеченных в хозяйственный оборот по стоимости 1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что привело к искажению информации об активах.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CF" w:rsidTr="00F624B5">
        <w:trPr>
          <w:trHeight w:val="276"/>
        </w:trPr>
        <w:tc>
          <w:tcPr>
            <w:tcW w:w="10348" w:type="dxa"/>
          </w:tcPr>
          <w:p w:rsidR="00156CCF" w:rsidRPr="00B255CA" w:rsidRDefault="00156CCF" w:rsidP="00ED1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Отражены</w:t>
            </w:r>
            <w:r w:rsidRPr="00ED1E83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актива Казны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D1E83">
              <w:rPr>
                <w:rFonts w:ascii="Times New Roman" w:hAnsi="Times New Roman" w:cs="Times New Roman"/>
                <w:sz w:val="24"/>
                <w:szCs w:val="24"/>
              </w:rPr>
              <w:t xml:space="preserve"> движимого и недвижимого имущества Казны (без жилых и нежилых помещений), не приносящи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1E83">
              <w:rPr>
                <w:rFonts w:ascii="Times New Roman" w:hAnsi="Times New Roman" w:cs="Times New Roman"/>
                <w:sz w:val="24"/>
                <w:szCs w:val="24"/>
              </w:rPr>
              <w:t xml:space="preserve"> полезного потенциала, в том числе не соответствующ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ED1E83">
              <w:rPr>
                <w:rFonts w:ascii="Times New Roman" w:hAnsi="Times New Roman" w:cs="Times New Roman"/>
                <w:sz w:val="24"/>
                <w:szCs w:val="24"/>
              </w:rPr>
              <w:t xml:space="preserve"> признакам актива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D1E83">
              <w:rPr>
                <w:rFonts w:ascii="Times New Roman" w:hAnsi="Times New Roman" w:cs="Times New Roman"/>
                <w:sz w:val="24"/>
                <w:szCs w:val="24"/>
              </w:rPr>
              <w:t xml:space="preserve">без операций по движению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1992- 2015 годов.</w:t>
            </w:r>
          </w:p>
        </w:tc>
        <w:tc>
          <w:tcPr>
            <w:tcW w:w="2835" w:type="dxa"/>
            <w:vMerge/>
          </w:tcPr>
          <w:p w:rsidR="00156CCF" w:rsidRDefault="00156CCF" w:rsidP="00BE411B"/>
        </w:tc>
        <w:tc>
          <w:tcPr>
            <w:tcW w:w="2835" w:type="dxa"/>
            <w:vMerge/>
          </w:tcPr>
          <w:p w:rsidR="00156CCF" w:rsidRDefault="00156CCF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2D7C" w:rsidTr="00F624B5">
        <w:trPr>
          <w:trHeight w:val="276"/>
        </w:trPr>
        <w:tc>
          <w:tcPr>
            <w:tcW w:w="16018" w:type="dxa"/>
            <w:gridSpan w:val="3"/>
          </w:tcPr>
          <w:p w:rsidR="00853663" w:rsidRDefault="00EA2D7C" w:rsidP="00EA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</w:t>
            </w:r>
          </w:p>
          <w:p w:rsidR="00EA2D7C" w:rsidRPr="00EA2D7C" w:rsidRDefault="00EA2D7C" w:rsidP="00EA2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D7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A2D7C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Нарушения и недостатки при ведении бюджетного (бухгалтерского) учета, формировании бюджетной (бухгалтерской) отчетности, котор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ые не </w:t>
            </w:r>
            <w:r w:rsidRPr="00EA2D7C">
              <w:rPr>
                <w:rFonts w:ascii="Times New Roman" w:hAnsi="Times New Roman" w:cs="Times New Roman"/>
                <w:b/>
                <w:sz w:val="24"/>
                <w:szCs w:val="24"/>
              </w:rPr>
              <w:t>привел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A2D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искажению информации об активах, обязательствах, финансовом результате</w:t>
            </w:r>
            <w:r w:rsidR="00C66C8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Pr="00D91874" w:rsidRDefault="00BD2359" w:rsidP="001F00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>отражен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 xml:space="preserve"> в учете и отчетности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факты хозяйственной жизни</w:t>
            </w:r>
            <w:r w:rsidRPr="00DC5F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заключенным с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>оглашения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 xml:space="preserve"> об установлении сервитутов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земельные участки, 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 з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>анижен 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азатель забалансового счета 25 «И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 xml:space="preserve">мущество, переданное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возмездное пользование (аренду)»</w:t>
            </w:r>
            <w:r w:rsidRPr="00D9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сумму его кадастровой стоимости.</w:t>
            </w:r>
          </w:p>
        </w:tc>
        <w:tc>
          <w:tcPr>
            <w:tcW w:w="2835" w:type="dxa"/>
            <w:vMerge w:val="restart"/>
          </w:tcPr>
          <w:p w:rsidR="00BD2359" w:rsidRDefault="00832FE6" w:rsidP="00E475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BD2359" w:rsidRPr="00EA4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т.9, ст.13 Закона № 402-ФЗ, </w:t>
            </w:r>
            <w:r w:rsidR="00BD2359" w:rsidRPr="00E00EB2">
              <w:rPr>
                <w:rFonts w:ascii="Times New Roman" w:eastAsia="Times New Roman" w:hAnsi="Times New Roman" w:cs="Times New Roman"/>
                <w:sz w:val="24"/>
                <w:szCs w:val="24"/>
              </w:rPr>
              <w:t>ст. 131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2359" w:rsidRPr="00E00EB2">
              <w:rPr>
                <w:rFonts w:ascii="Times New Roman" w:eastAsia="Times New Roman" w:hAnsi="Times New Roman" w:cs="Times New Roman"/>
                <w:sz w:val="24"/>
                <w:szCs w:val="24"/>
              </w:rPr>
              <w:t>ГК РФ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п. 28, </w:t>
            </w:r>
            <w:r w:rsidR="00BD2359" w:rsidRPr="002F09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п.37, 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45, </w:t>
            </w:r>
            <w:r w:rsidR="00BD2359" w:rsidRPr="002F0932">
              <w:rPr>
                <w:rFonts w:ascii="Times New Roman" w:eastAsia="Times New Roman" w:hAnsi="Times New Roman" w:cs="Times New Roman"/>
                <w:sz w:val="24"/>
                <w:szCs w:val="24"/>
              </w:rPr>
              <w:t>п.53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D2359" w:rsidRPr="002F09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>п. 56, п.71, п</w:t>
            </w:r>
            <w:r w:rsidR="00BD2359" w:rsidRPr="003B67A9">
              <w:rPr>
                <w:rFonts w:ascii="Times New Roman" w:hAnsi="Times New Roman" w:cs="Times New Roman"/>
                <w:sz w:val="24"/>
                <w:szCs w:val="24"/>
              </w:rPr>
              <w:t>.332</w:t>
            </w:r>
            <w:r w:rsidR="00BD23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 333, п.381, </w:t>
            </w:r>
            <w:r w:rsidR="00BD2359" w:rsidRPr="003B6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383 </w:t>
            </w:r>
            <w:r w:rsidR="00BD2359"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BD2359" w:rsidRPr="005C7F01">
              <w:rPr>
                <w:rFonts w:ascii="Times New Roman" w:eastAsia="Times New Roman" w:hAnsi="Times New Roman" w:cs="Times New Roman"/>
                <w:sz w:val="24"/>
                <w:szCs w:val="24"/>
              </w:rPr>
              <w:t>157н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D2359" w:rsidRPr="00EA47B3">
              <w:rPr>
                <w:rFonts w:ascii="Times New Roman" w:eastAsia="Times New Roman" w:hAnsi="Times New Roman" w:cs="Times New Roman"/>
                <w:sz w:val="24"/>
                <w:szCs w:val="24"/>
              </w:rPr>
              <w:t>п.51, п.53 Инструкции № 174н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(до01.01.2026), </w:t>
            </w:r>
            <w:r w:rsidR="00BD2359" w:rsidRPr="00467F4D">
              <w:rPr>
                <w:rFonts w:ascii="Times New Roman" w:eastAsia="Times New Roman" w:hAnsi="Times New Roman" w:cs="Times New Roman"/>
                <w:sz w:val="24"/>
                <w:szCs w:val="24"/>
              </w:rPr>
              <w:t>п.36 Стандарта № 34н, п.17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п.2 </w:t>
            </w:r>
            <w:r w:rsidR="00BD2359" w:rsidRPr="00467F4D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 № 33н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D2359">
              <w:rPr>
                <w:rFonts w:ascii="Times New Roman" w:hAnsi="Times New Roman" w:cs="Times New Roman"/>
                <w:sz w:val="24"/>
                <w:szCs w:val="24"/>
              </w:rPr>
              <w:t xml:space="preserve">п.20 Инструкции № </w:t>
            </w:r>
            <w:r w:rsidR="00BD2359" w:rsidRPr="003B67A9">
              <w:rPr>
                <w:rFonts w:ascii="Times New Roman" w:hAnsi="Times New Roman" w:cs="Times New Roman"/>
                <w:sz w:val="24"/>
                <w:szCs w:val="24"/>
              </w:rPr>
              <w:t xml:space="preserve">191н, 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п.18, п.21, п. 79 Стандарта № 256н, </w:t>
            </w:r>
            <w:r w:rsidR="00BD2359" w:rsidRPr="00EA47B3">
              <w:rPr>
                <w:rFonts w:ascii="Times New Roman" w:eastAsia="Times New Roman" w:hAnsi="Times New Roman" w:cs="Times New Roman"/>
                <w:sz w:val="24"/>
                <w:szCs w:val="24"/>
              </w:rPr>
              <w:t>п.7-</w:t>
            </w:r>
            <w:r w:rsidR="00BD23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п.15, п. 24, п. 57 Стандарта № 257н, </w:t>
            </w:r>
            <w:r w:rsidR="00BD2359" w:rsidRPr="00E00EB2">
              <w:rPr>
                <w:rFonts w:ascii="Times New Roman" w:eastAsia="Times New Roman" w:hAnsi="Times New Roman" w:cs="Times New Roman"/>
                <w:sz w:val="24"/>
                <w:szCs w:val="24"/>
              </w:rPr>
              <w:t>п.7, п.9 Стандарта № 181н</w:t>
            </w:r>
          </w:p>
          <w:p w:rsidR="00BD2359" w:rsidRDefault="00BD2359" w:rsidP="00E475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2359" w:rsidRDefault="00BD2359" w:rsidP="00E475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2359" w:rsidRPr="00EA47B3" w:rsidRDefault="00BD2359" w:rsidP="00E00E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BD2359" w:rsidRDefault="00BD2359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Pr="00B255CA" w:rsidRDefault="00BD2359" w:rsidP="00820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8B5BCD">
              <w:rPr>
                <w:rFonts w:ascii="Times New Roman" w:hAnsi="Times New Roman" w:cs="Times New Roman"/>
                <w:sz w:val="24"/>
                <w:szCs w:val="24"/>
              </w:rPr>
              <w:t xml:space="preserve">отражены в учете и отчетности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забалансовом учете по счету 01 «</w:t>
            </w:r>
            <w:r w:rsidRPr="008B5BCD">
              <w:rPr>
                <w:rFonts w:ascii="Times New Roman" w:hAnsi="Times New Roman" w:cs="Times New Roman"/>
                <w:sz w:val="24"/>
                <w:szCs w:val="24"/>
              </w:rPr>
              <w:t>Имущ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ество, полученное в пользование»</w:t>
            </w:r>
            <w:r w:rsidRPr="008B5BCD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земельные участки до регистрации права бессрочного пользования по кадастровой стоимости в связи с чем  искажены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забалансового учета.</w:t>
            </w:r>
          </w:p>
        </w:tc>
        <w:tc>
          <w:tcPr>
            <w:tcW w:w="2835" w:type="dxa"/>
            <w:vMerge/>
          </w:tcPr>
          <w:p w:rsidR="00BD2359" w:rsidRDefault="00BD2359" w:rsidP="00467F4D"/>
        </w:tc>
        <w:tc>
          <w:tcPr>
            <w:tcW w:w="2835" w:type="dxa"/>
            <w:vMerge/>
          </w:tcPr>
          <w:p w:rsidR="00BD2359" w:rsidRDefault="00BD2359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1F00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8C4">
              <w:rPr>
                <w:rFonts w:ascii="Times New Roman" w:hAnsi="Times New Roman" w:cs="Times New Roman"/>
                <w:sz w:val="24"/>
                <w:szCs w:val="24"/>
              </w:rPr>
              <w:t xml:space="preserve">Не отражены в учете и отчетности факты хозяйственной жизни по передаче в сервитут земельных участков Казны в связи с отсутствием аналитического учета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Реестре муниципального имущества </w:t>
            </w:r>
            <w:r w:rsidRPr="008828C4">
              <w:rPr>
                <w:rFonts w:ascii="Times New Roman" w:hAnsi="Times New Roman" w:cs="Times New Roman"/>
                <w:sz w:val="24"/>
                <w:szCs w:val="24"/>
              </w:rPr>
              <w:t>по данной категории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28C4">
              <w:rPr>
                <w:rFonts w:ascii="Times New Roman" w:hAnsi="Times New Roman" w:cs="Times New Roman"/>
                <w:sz w:val="24"/>
                <w:szCs w:val="24"/>
              </w:rPr>
              <w:t>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E79C9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чем занижен показатель забалансового счета 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E79C9">
              <w:rPr>
                <w:rFonts w:ascii="Times New Roman" w:hAnsi="Times New Roman" w:cs="Times New Roman"/>
                <w:sz w:val="24"/>
                <w:szCs w:val="24"/>
              </w:rPr>
              <w:t>Имущество, переданное в возмездное пользование (аренду)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835" w:type="dxa"/>
            <w:vMerge/>
          </w:tcPr>
          <w:p w:rsidR="00BD2359" w:rsidRDefault="00BD2359" w:rsidP="00BE411B"/>
        </w:tc>
        <w:tc>
          <w:tcPr>
            <w:tcW w:w="2835" w:type="dxa"/>
            <w:vMerge/>
          </w:tcPr>
          <w:p w:rsidR="00BD2359" w:rsidRDefault="00BD2359" w:rsidP="00BE41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Pr="00866599" w:rsidRDefault="00BD2359" w:rsidP="00B12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7A9">
              <w:rPr>
                <w:rFonts w:ascii="Times New Roman" w:hAnsi="Times New Roman" w:cs="Times New Roman"/>
                <w:sz w:val="24"/>
                <w:szCs w:val="24"/>
              </w:rPr>
              <w:t>Не оформлены первичными документами факты хозяйственной жизни по вовлечению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Казны </w:t>
            </w:r>
            <w:r w:rsidRPr="003B67A9">
              <w:rPr>
                <w:rFonts w:ascii="Times New Roman" w:hAnsi="Times New Roman" w:cs="Times New Roman"/>
                <w:sz w:val="24"/>
                <w:szCs w:val="24"/>
              </w:rPr>
              <w:t>в хозяйственный оборот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связи с чем не отражены в учете и отчетности и занижены показатели по забалансовому учету.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Pr="00EC3541" w:rsidRDefault="00BD2359" w:rsidP="00E00EB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0E33">
              <w:rPr>
                <w:rFonts w:ascii="Times New Roman" w:hAnsi="Times New Roman" w:cs="Times New Roman"/>
                <w:sz w:val="24"/>
                <w:szCs w:val="24"/>
              </w:rPr>
              <w:t>Искажены 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азатели забалансового счета 01 «</w:t>
            </w:r>
            <w:r w:rsidRPr="00820E33">
              <w:rPr>
                <w:rFonts w:ascii="Times New Roman" w:hAnsi="Times New Roman" w:cs="Times New Roman"/>
                <w:sz w:val="24"/>
                <w:szCs w:val="24"/>
              </w:rPr>
              <w:t>Имущество, полученное в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20E33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отражением в учете и отчетности недвижимого имущества, по стоимости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0E33">
              <w:rPr>
                <w:rFonts w:ascii="Times New Roman" w:hAnsi="Times New Roman" w:cs="Times New Roman"/>
                <w:sz w:val="24"/>
                <w:szCs w:val="24"/>
              </w:rPr>
              <w:t>не соответствующе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стоимости передающей стороны и (или) </w:t>
            </w:r>
            <w:r w:rsidRPr="00820E33">
              <w:rPr>
                <w:rFonts w:ascii="Times New Roman" w:hAnsi="Times New Roman" w:cs="Times New Roman"/>
                <w:sz w:val="24"/>
                <w:szCs w:val="24"/>
              </w:rPr>
              <w:t>не отражено выбытие помещений в связи с окончанием срока действия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820E33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в безвозмездное пользование.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Pr="00A86DB4" w:rsidRDefault="00BD2359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9ED">
              <w:rPr>
                <w:rFonts w:ascii="Times New Roman" w:hAnsi="Times New Roman" w:cs="Times New Roman"/>
                <w:sz w:val="24"/>
                <w:szCs w:val="24"/>
              </w:rPr>
              <w:t>Занижен показатель забалансового счета 26 "Имущество, переданное в безвозмездное пользование" в связи с неотражением в учете и отчетности передачи объектов движимого и недвижимого имущества сторонним организац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иям в безвозмездное пользование.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809"/>
        </w:trPr>
        <w:tc>
          <w:tcPr>
            <w:tcW w:w="10348" w:type="dxa"/>
          </w:tcPr>
          <w:p w:rsidR="00BD2359" w:rsidRPr="00681067" w:rsidRDefault="00BD2359" w:rsidP="00EA47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300">
              <w:rPr>
                <w:rFonts w:ascii="Times New Roman" w:hAnsi="Times New Roman" w:cs="Times New Roman"/>
                <w:sz w:val="24"/>
                <w:szCs w:val="24"/>
              </w:rPr>
              <w:t>Не оформлены первичными документами факты хозяйственной жизни по приемке (передаче) помещений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безвозмездное пользование </w:t>
            </w:r>
            <w:r w:rsidRPr="00AD5300">
              <w:rPr>
                <w:rFonts w:ascii="Times New Roman" w:hAnsi="Times New Roman" w:cs="Times New Roman"/>
                <w:sz w:val="24"/>
                <w:szCs w:val="24"/>
              </w:rPr>
              <w:t>в связи с окончанием срока действия договора, что повлекло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кажение забалансового счета 26 «</w:t>
            </w:r>
            <w:r w:rsidRPr="00AD5300">
              <w:rPr>
                <w:rFonts w:ascii="Times New Roman" w:hAnsi="Times New Roman" w:cs="Times New Roman"/>
                <w:sz w:val="24"/>
                <w:szCs w:val="24"/>
              </w:rPr>
              <w:t>Имущество, переданн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в безвозмездное пользование».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E0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Занижены показатели на забалансовом </w:t>
            </w:r>
            <w:r w:rsidRPr="00E0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счете 01 «</w:t>
            </w:r>
            <w:r w:rsidRPr="00820E33">
              <w:rPr>
                <w:rFonts w:ascii="Times New Roman" w:hAnsi="Times New Roman" w:cs="Times New Roman"/>
                <w:sz w:val="24"/>
                <w:szCs w:val="24"/>
              </w:rPr>
              <w:t>Имущество, полученное в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00EB2">
              <w:rPr>
                <w:rFonts w:ascii="Times New Roman" w:hAnsi="Times New Roman" w:cs="Times New Roman"/>
                <w:sz w:val="24"/>
                <w:szCs w:val="24"/>
              </w:rPr>
              <w:t>в связи с отражением объектов до регистрации права оперативного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 по стоимости 1 рубль.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681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EB2">
              <w:rPr>
                <w:rFonts w:ascii="Times New Roman" w:hAnsi="Times New Roman" w:cs="Times New Roman"/>
                <w:sz w:val="24"/>
                <w:szCs w:val="24"/>
              </w:rPr>
              <w:t xml:space="preserve">Искажены показатели форм годовой отчетности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счетам 0102 «Нематериальные активы» и 0101 «Основные средства» </w:t>
            </w:r>
            <w:r w:rsidRPr="00E00EB2">
              <w:rPr>
                <w:rFonts w:ascii="Times New Roman" w:hAnsi="Times New Roman" w:cs="Times New Roman"/>
                <w:sz w:val="24"/>
                <w:szCs w:val="24"/>
              </w:rPr>
              <w:t>в связи с отражением объектов иного движимого имущества в составе нематериальных активов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2F09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Искажены показатели формы</w:t>
            </w:r>
            <w:r w:rsidRPr="00681067">
              <w:rPr>
                <w:rFonts w:ascii="Times New Roman" w:hAnsi="Times New Roman" w:cs="Times New Roman"/>
                <w:sz w:val="24"/>
                <w:szCs w:val="24"/>
              </w:rPr>
              <w:t xml:space="preserve"> 0503168 "Сведения о движении нефинансовых активов" в связи с неверным применением ОКОФ по объектам недвижимого, движимого имущества и прав пользования НМА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CC4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>тражена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сомнительной, задолженность, 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>имеющая признаки безнадежной задолженности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связи с чем завышен забалансовый счет 04 «Сомнительная задолженность»</w:t>
            </w:r>
          </w:p>
        </w:tc>
        <w:tc>
          <w:tcPr>
            <w:tcW w:w="2835" w:type="dxa"/>
            <w:vMerge w:val="restart"/>
          </w:tcPr>
          <w:p w:rsidR="00BD2359" w:rsidRDefault="00BD2359" w:rsidP="00D359B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13 Закона № 402-ФЗ, п.339, п. 351, п. 371 Инструкции № 157н (до 01.01.2026), </w:t>
            </w:r>
            <w:r w:rsidRPr="00631D03">
              <w:rPr>
                <w:rFonts w:ascii="Times New Roman" w:eastAsia="Times New Roman" w:hAnsi="Times New Roman" w:cs="Times New Roman"/>
                <w:sz w:val="24"/>
                <w:szCs w:val="24"/>
              </w:rPr>
              <w:t>п.17,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78,</w:t>
            </w:r>
            <w:r w:rsidRPr="00631D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79 Стандарта № 256н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359B6">
              <w:rPr>
                <w:rFonts w:ascii="Times New Roman" w:hAnsi="Times New Roman" w:cs="Times New Roman"/>
                <w:sz w:val="24"/>
                <w:szCs w:val="24"/>
              </w:rPr>
              <w:t xml:space="preserve">п.80 Инструкции № 162н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 01.01.2026),</w:t>
            </w:r>
            <w:r w:rsidRPr="00D359B6">
              <w:rPr>
                <w:rFonts w:ascii="Times New Roman" w:hAnsi="Times New Roman" w:cs="Times New Roman"/>
                <w:sz w:val="24"/>
                <w:szCs w:val="24"/>
              </w:rPr>
              <w:t xml:space="preserve"> п.7 Стандарта № 275н,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20, п.167, п. 174 </w:t>
            </w:r>
            <w:r w:rsidRPr="00CC402B">
              <w:rPr>
                <w:rFonts w:ascii="Times New Roman" w:hAnsi="Times New Roman" w:cs="Times New Roman"/>
                <w:sz w:val="24"/>
                <w:szCs w:val="24"/>
              </w:rPr>
              <w:t>Инструкции № 191н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359B6">
              <w:rPr>
                <w:rFonts w:ascii="Times New Roman" w:hAnsi="Times New Roman" w:cs="Times New Roman"/>
                <w:sz w:val="24"/>
                <w:szCs w:val="24"/>
              </w:rPr>
              <w:t>условия контракта</w:t>
            </w:r>
          </w:p>
        </w:tc>
        <w:tc>
          <w:tcPr>
            <w:tcW w:w="2835" w:type="dxa"/>
            <w:vMerge w:val="restart"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CC4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 xml:space="preserve">тражена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составе забалансового счета 20 «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>Задолженность,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востребованная кредиторами», 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 xml:space="preserve">не востребованная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6-8 лет 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>кредиторами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>адолженность,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>подлежащая списанию с забалансового учета по результатам инвентаризации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1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Merge/>
          </w:tcPr>
          <w:p w:rsidR="00BD2359" w:rsidRPr="00631D03" w:rsidRDefault="00BD2359" w:rsidP="00631D03">
            <w:pPr>
              <w:jc w:val="center"/>
            </w:pPr>
          </w:p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CC4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359B6">
              <w:rPr>
                <w:rFonts w:ascii="Times New Roman" w:hAnsi="Times New Roman" w:cs="Times New Roman"/>
                <w:sz w:val="24"/>
                <w:szCs w:val="24"/>
              </w:rPr>
              <w:t>е перенесена на счет 209.36 «Расчеты по доходам бюджета от возврата дебиторской задолженности прошлых лет» и отражаетс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в составе авансового платежа</w:t>
            </w:r>
            <w:r w:rsidRPr="00D35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359B6">
              <w:rPr>
                <w:rFonts w:ascii="Times New Roman" w:hAnsi="Times New Roman" w:cs="Times New Roman"/>
                <w:sz w:val="24"/>
                <w:szCs w:val="24"/>
              </w:rPr>
              <w:t>ебиторская задолженность по выданном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59B6">
              <w:rPr>
                <w:rFonts w:ascii="Times New Roman" w:hAnsi="Times New Roman" w:cs="Times New Roman"/>
                <w:sz w:val="24"/>
                <w:szCs w:val="24"/>
              </w:rPr>
              <w:t xml:space="preserve"> авансу, подлежащая урегулированию в связи с неисполнением контракта 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CC402B">
            <w:pPr>
              <w:tabs>
                <w:tab w:val="left" w:pos="2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402B">
              <w:rPr>
                <w:rFonts w:ascii="Times New Roman" w:hAnsi="Times New Roman" w:cs="Times New Roman"/>
                <w:sz w:val="24"/>
                <w:szCs w:val="24"/>
              </w:rPr>
              <w:t>е отражена в составе просроченной дебиторской задолженности формы № 0503169 «Сведения о дебиторской задолженности»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CC402B">
              <w:rPr>
                <w:rFonts w:ascii="Times New Roman" w:hAnsi="Times New Roman" w:cs="Times New Roman"/>
                <w:sz w:val="24"/>
                <w:szCs w:val="24"/>
              </w:rPr>
              <w:t>ебиторская задолженность, не погашенная в установленный по правовому основанию срок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Default="00BD2359" w:rsidP="00CC402B">
            <w:pPr>
              <w:tabs>
                <w:tab w:val="left" w:pos="11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формы 0503296 «</w:t>
            </w:r>
            <w:r w:rsidRPr="00CC402B">
              <w:rPr>
                <w:rFonts w:ascii="Times New Roman" w:hAnsi="Times New Roman" w:cs="Times New Roman"/>
                <w:sz w:val="24"/>
                <w:szCs w:val="24"/>
              </w:rPr>
              <w:t>Сведения об исполнении судебных решений по денежным обязательствам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не соответствуют регистрам бухгалтерского учета в части исполненных судебных решений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359" w:rsidTr="00F624B5">
        <w:trPr>
          <w:trHeight w:val="276"/>
        </w:trPr>
        <w:tc>
          <w:tcPr>
            <w:tcW w:w="10348" w:type="dxa"/>
          </w:tcPr>
          <w:p w:rsidR="00BD2359" w:rsidRPr="00D359B6" w:rsidRDefault="00BD2359" w:rsidP="00BD23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отражены в учете и отчетности факты хозяйственной жизни </w:t>
            </w:r>
            <w:r w:rsidRPr="00CC402B">
              <w:rPr>
                <w:rFonts w:ascii="Times New Roman" w:hAnsi="Times New Roman" w:cs="Times New Roman"/>
                <w:sz w:val="24"/>
                <w:szCs w:val="24"/>
              </w:rPr>
              <w:t>по обеспечению исполнения обязательств в форме банковских гарантий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связи с чем и</w:t>
            </w:r>
            <w:r w:rsidRPr="00CC402B">
              <w:rPr>
                <w:rFonts w:ascii="Times New Roman" w:hAnsi="Times New Roman" w:cs="Times New Roman"/>
                <w:sz w:val="24"/>
                <w:szCs w:val="24"/>
              </w:rPr>
              <w:t>скажен 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азатель забалансового счета 10 «</w:t>
            </w:r>
            <w:r w:rsidRPr="00CC402B">
              <w:rPr>
                <w:rFonts w:ascii="Times New Roman" w:hAnsi="Times New Roman" w:cs="Times New Roman"/>
                <w:sz w:val="24"/>
                <w:szCs w:val="24"/>
              </w:rPr>
              <w:t>Обесп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ечение исполнения обязательств»</w:t>
            </w:r>
          </w:p>
        </w:tc>
        <w:tc>
          <w:tcPr>
            <w:tcW w:w="2835" w:type="dxa"/>
            <w:vMerge/>
          </w:tcPr>
          <w:p w:rsidR="00BD2359" w:rsidRDefault="00BD2359" w:rsidP="001F0070"/>
        </w:tc>
        <w:tc>
          <w:tcPr>
            <w:tcW w:w="2835" w:type="dxa"/>
            <w:vMerge/>
          </w:tcPr>
          <w:p w:rsidR="00BD2359" w:rsidRDefault="00BD2359" w:rsidP="001F00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DCC" w:rsidTr="00144941">
        <w:trPr>
          <w:trHeight w:val="276"/>
        </w:trPr>
        <w:tc>
          <w:tcPr>
            <w:tcW w:w="16018" w:type="dxa"/>
            <w:gridSpan w:val="3"/>
          </w:tcPr>
          <w:p w:rsidR="00AB2DCC" w:rsidRDefault="00AB2DCC" w:rsidP="00AB2D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AB2DCC" w:rsidRDefault="00AB2DCC" w:rsidP="00AB2DCC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</w:t>
            </w:r>
            <w:r w:rsidRPr="009738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973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Несоблюдение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порядка и полноты проведения инвентаризации имущества и обязательств перед составлением годовой отчетности.</w:t>
            </w:r>
          </w:p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8630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Pr="00901A3B" w:rsidRDefault="00AB2DCC" w:rsidP="008630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Р</w:t>
            </w:r>
            <w:r w:rsidRPr="002619FD">
              <w:rPr>
                <w:rFonts w:ascii="Times New Roman" w:eastAsia="Times New Roman" w:hAnsi="Times New Roman" w:cs="Times New Roman"/>
                <w:bCs/>
                <w:color w:val="000000"/>
              </w:rPr>
              <w:t>езультаты инвентаризации, проведенной перед составлением годовой отчетности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,</w:t>
            </w:r>
            <w:r w:rsidRPr="002619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не отражены в отчетном периоде</w:t>
            </w:r>
          </w:p>
        </w:tc>
        <w:tc>
          <w:tcPr>
            <w:tcW w:w="2835" w:type="dxa"/>
            <w:vMerge w:val="restart"/>
          </w:tcPr>
          <w:p w:rsidR="00AB2DCC" w:rsidRPr="003563A6" w:rsidRDefault="00AB2DCC" w:rsidP="001F007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11 Закона № 402-ФЗ, п.п. 30, 79-82 Стандарта № 256н, Приказ Минфина России №52н, № 61н, п. 20 Инструкции №157н, п. 7, п. 279 Инструкции №191н, Учетная политика, п. 9 Стандарта № 260н, </w:t>
            </w:r>
            <w:r w:rsidRPr="00056191">
              <w:rPr>
                <w:rFonts w:ascii="Times New Roman" w:eastAsia="Times New Roman" w:hAnsi="Times New Roman" w:cs="Times New Roman"/>
                <w:sz w:val="24"/>
                <w:szCs w:val="24"/>
              </w:rPr>
              <w:t>п.7, п. 279 Инструкции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191н, п. 9 Инструкции</w:t>
            </w:r>
            <w:r w:rsidRPr="000561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56191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1 Стандарта № 274н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п. 11 Стандарта № 84н</w:t>
            </w:r>
          </w:p>
        </w:tc>
        <w:tc>
          <w:tcPr>
            <w:tcW w:w="2835" w:type="dxa"/>
            <w:vMerge w:val="restart"/>
          </w:tcPr>
          <w:p w:rsidR="00AB2DCC" w:rsidRPr="00AB2DCC" w:rsidRDefault="00AB2DCC" w:rsidP="00AB2DCC">
            <w:pPr>
              <w:pStyle w:val="13"/>
              <w:spacing w:before="0" w:beforeAutospacing="0" w:after="0" w:afterAutospacing="0"/>
              <w:rPr>
                <w:color w:val="000000"/>
              </w:rPr>
            </w:pPr>
            <w:r w:rsidRPr="00AB2DCC">
              <w:rPr>
                <w:color w:val="000000"/>
              </w:rPr>
              <w:t>Статья 15.15.6 КоАП РФ</w:t>
            </w:r>
          </w:p>
          <w:p w:rsidR="00AB2DCC" w:rsidRDefault="00AB2DCC" w:rsidP="00AB2DCC">
            <w:pPr>
              <w:pStyle w:val="1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Административная ответственность наступает </w:t>
            </w:r>
            <w:r w:rsidRPr="00AB2DCC">
              <w:rPr>
                <w:color w:val="000000"/>
              </w:rPr>
              <w:t xml:space="preserve">при </w:t>
            </w:r>
            <w:r>
              <w:rPr>
                <w:color w:val="000000"/>
              </w:rPr>
              <w:t xml:space="preserve">включении в отчетность показателей, </w:t>
            </w:r>
            <w:r w:rsidRPr="00AB2DCC">
              <w:rPr>
                <w:color w:val="000000"/>
              </w:rPr>
              <w:t xml:space="preserve">не подтвержденных соответствующими регистрами </w:t>
            </w:r>
            <w:r>
              <w:rPr>
                <w:color w:val="000000"/>
              </w:rPr>
              <w:t>бухгалтерского учета и (или) первичными учетными документами.</w:t>
            </w:r>
          </w:p>
          <w:p w:rsidR="00AB2DCC" w:rsidRPr="00AB2DCC" w:rsidRDefault="00AB2DCC" w:rsidP="00AB2D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обеспечения достоверности данных бухгалтерского учета и </w:t>
            </w:r>
            <w:r w:rsidRPr="00AB2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отчетности проводится инвентаризации. При инвентаризации выявляется фактическое наличие объектов бухгалтерского учета, которое сопоставляется с регистрами учета (п. 79-81 Стандарта № 256н)</w:t>
            </w:r>
          </w:p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8630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Pr="00901A3B" w:rsidRDefault="00AB2DCC" w:rsidP="0086305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Н</w:t>
            </w:r>
            <w:r w:rsidRPr="002619FD">
              <w:rPr>
                <w:rFonts w:ascii="Times New Roman" w:eastAsia="Times New Roman" w:hAnsi="Times New Roman" w:cs="Times New Roman"/>
                <w:bCs/>
                <w:color w:val="000000"/>
              </w:rPr>
              <w:t>е приняты меры по выявлению кредиторской задолженности, не востребованной кредиторами, с истекшим сроком исковой давности, не соответствующей признакам обязательства субъекта учета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Pr="00AB2DCC" w:rsidRDefault="00AB2DCC" w:rsidP="001F00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2438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Pr="00901A3B" w:rsidRDefault="00AB2DCC" w:rsidP="002438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Н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>е обеспечена синхронизация показателей с государственными (муниципальными) реестрами (РМИ, Росреестр, Реестр муниципальных информационных ресурсов), в том числе не проведена сверка земельных участков, полученных в постоянное (бессрочное) пользование с данными Росреестра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Pr="00901A3B" w:rsidRDefault="00AB2DCC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Р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>езультаты инвентаризации не содержат заключения комиссии по определению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характера дебиторской задолженн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>ости, результаты не подтверждены актами сверок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Pr="00901A3B" w:rsidRDefault="00AB2DCC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И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>нвентаризация 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е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>т признаки формального проведения, результаты инвентаризации не выявили фактическое наличие имуществ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а, приобретенного в 2024 году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не проведена реклассификация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прав пользования нематериальных активов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Pr="00901A3B" w:rsidRDefault="00AB2DCC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Р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>езультаты инвентаризации объектов незавершенного строительства 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сопоставимы с данным ф.0503190 «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>Сведения о вложениях в объек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ты незавершенного строительства»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в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асти статуса и целевой функции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Pr="00901A3B" w:rsidRDefault="00AB2DCC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Н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>е проведена перед составлением годовой отчетности инвентаризация по отдельным счетам бухгалтерского учетам, в том числе забалансовых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Default="00AB2DCC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П</w:t>
            </w:r>
            <w:r w:rsidRPr="0005619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ри проведении и оформлении результатов инвентаризации не применены обязательные унифицированные формы электронных документов 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Default="00AB2DCC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47700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Не проведена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или </w:t>
            </w:r>
            <w:r w:rsidRPr="00047700">
              <w:rPr>
                <w:rFonts w:ascii="Times New Roman" w:eastAsia="Times New Roman" w:hAnsi="Times New Roman" w:cs="Times New Roman"/>
                <w:bCs/>
                <w:color w:val="000000"/>
              </w:rPr>
              <w:t>проведена формально перед составлением годовой отчетности инвентаризация имущества и (или) финансовых обязательств по отдельным счетам бюджетного учета, не определены 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атус и целевая функция объектов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10195D" w:rsidRDefault="0010195D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B2DCC" w:rsidRDefault="00AB2DCC" w:rsidP="000477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Н</w:t>
            </w:r>
            <w:r w:rsidRPr="00047700">
              <w:rPr>
                <w:rFonts w:ascii="Times New Roman" w:eastAsia="Times New Roman" w:hAnsi="Times New Roman" w:cs="Times New Roman"/>
                <w:bCs/>
                <w:color w:val="000000"/>
              </w:rPr>
              <w:t>е проведена работа по оценке имущества на соответствие критериям актива, выявлено имущество, не пригодное к дальнейшему использованию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или не соответствующее уставной деятельности, </w:t>
            </w:r>
            <w:r w:rsidRPr="00047700">
              <w:rPr>
                <w:rFonts w:ascii="Times New Roman" w:eastAsia="Times New Roman" w:hAnsi="Times New Roman" w:cs="Times New Roman"/>
                <w:bCs/>
                <w:color w:val="000000"/>
              </w:rPr>
              <w:t>не проведена работа по оценке дебиторской задолженности на соответствие кри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териям актива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5B013E">
        <w:trPr>
          <w:trHeight w:val="283"/>
        </w:trPr>
        <w:tc>
          <w:tcPr>
            <w:tcW w:w="16018" w:type="dxa"/>
            <w:gridSpan w:val="3"/>
          </w:tcPr>
          <w:p w:rsidR="00AB2DCC" w:rsidRDefault="00AB2DCC" w:rsidP="001D42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B2DCC" w:rsidRPr="007351D5" w:rsidRDefault="00AB2DCC" w:rsidP="00AB2DCC">
            <w:pPr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5B72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Несоблюдение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порядка </w:t>
            </w:r>
            <w:r w:rsidRPr="005B72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единой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методологии бюджетного учета отчетности</w:t>
            </w:r>
            <w:r w:rsidRPr="005B72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в том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числе при составлении У</w:t>
            </w:r>
            <w:r w:rsidRPr="005B72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четной политики</w:t>
            </w:r>
          </w:p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AB2DCC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3E11B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 не внесены изменения в Учетную политику в соответствии с изменением законодательства, в том числе не утверждены: </w:t>
            </w:r>
            <w:r w:rsidRPr="003E11B7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перечень и случаи применения действующих с 01.01.2024 форм электронных документов; перечень должностей или лиц, ответственных за формирование первичных документов; порядок проведения инвентаризации по отдельным активам и обязательствам; формы первичных учетный документов, разработанные самостоятельно; статус объекта учета с учетом оценки технического состояния и (или) степени вовлеченности в хозоборот и т.д.; состав и положение об инвентаризационной комиссии и (или) комиссии по поступлению и выбытию активов, не включены в состав комиссии представители бухгалтерской службы; график документооборота </w:t>
            </w:r>
          </w:p>
          <w:p w:rsidR="00AB2DCC" w:rsidRPr="00785EA9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</w:p>
        </w:tc>
        <w:tc>
          <w:tcPr>
            <w:tcW w:w="2835" w:type="dxa"/>
            <w:vMerge w:val="restart"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С</w:t>
            </w:r>
            <w:r w:rsidRPr="005B7220">
              <w:rPr>
                <w:rFonts w:ascii="Times New Roman" w:eastAsia="Times New Roman" w:hAnsi="Times New Roman" w:cs="Times New Roman"/>
                <w:bCs/>
                <w:color w:val="000000"/>
              </w:rPr>
              <w:t>т.8 Закона №402-ФЗ, пп.7,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Pr="005B7220">
              <w:rPr>
                <w:rFonts w:ascii="Times New Roman" w:eastAsia="Times New Roman" w:hAnsi="Times New Roman" w:cs="Times New Roman"/>
                <w:bCs/>
                <w:color w:val="000000"/>
              </w:rPr>
              <w:t>9,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Pr="005B7220">
              <w:rPr>
                <w:rFonts w:ascii="Times New Roman" w:eastAsia="Times New Roman" w:hAnsi="Times New Roman" w:cs="Times New Roman"/>
                <w:bCs/>
                <w:color w:val="000000"/>
              </w:rPr>
              <w:t>12, Приложение №1, Приложение №2 Стандарта 274н, п.143 Инструкции № 157н</w:t>
            </w:r>
            <w:r w:rsidRPr="00432B03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 01.01.2026)</w:t>
            </w:r>
          </w:p>
        </w:tc>
        <w:tc>
          <w:tcPr>
            <w:tcW w:w="2835" w:type="dxa"/>
            <w:vMerge w:val="restart"/>
          </w:tcPr>
          <w:p w:rsidR="00AB2DCC" w:rsidRPr="00AA10E5" w:rsidRDefault="00AB2DCC" w:rsidP="00AB2DCC">
            <w:pPr>
              <w:pStyle w:val="afa"/>
              <w:spacing w:before="0" w:beforeAutospacing="0" w:after="0" w:afterAutospacing="0" w:line="288" w:lineRule="atLeast"/>
              <w:ind w:firstLine="540"/>
              <w:jc w:val="both"/>
            </w:pPr>
            <w:r w:rsidRPr="00123B0B">
              <w:t xml:space="preserve">Согласно ст. 7 Закона N 402-ФЗ руководитель несет ответственность за </w:t>
            </w:r>
            <w:r>
              <w:t>в</w:t>
            </w:r>
            <w:r w:rsidRPr="00AA10E5">
              <w:t xml:space="preserve">едение бухгалтерского учета и хранение </w:t>
            </w:r>
            <w:r>
              <w:t>документов бухгалтерского учета</w:t>
            </w:r>
            <w:r w:rsidRPr="00AA10E5">
              <w:t xml:space="preserve">, </w:t>
            </w:r>
          </w:p>
          <w:p w:rsidR="00AB2DCC" w:rsidRDefault="00AB2DCC" w:rsidP="00AB2DCC">
            <w:r w:rsidRPr="0012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достоверность финансового результата деятельности учреждения за отчетный период, представления финансового положения на отчетную дату, соответственно, может быть привлечен к </w:t>
            </w:r>
            <w:r w:rsidRPr="0012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ответственности за искажение отчетности.</w:t>
            </w:r>
          </w:p>
        </w:tc>
      </w:tr>
      <w:tr w:rsidR="00AB2DCC" w:rsidTr="00F624B5">
        <w:trPr>
          <w:trHeight w:val="275"/>
        </w:trPr>
        <w:tc>
          <w:tcPr>
            <w:tcW w:w="10348" w:type="dxa"/>
          </w:tcPr>
          <w:p w:rsidR="00AB2DCC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E11B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  основные положения Учетной политики не размещены на официальном сайте в сети Интернет </w:t>
            </w:r>
          </w:p>
          <w:p w:rsidR="00AB2DCC" w:rsidRPr="003E11B7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AB2DCC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AB2DCC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E11B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  при смене главного бухгалтера не осуществляется прием-передача дел </w:t>
            </w:r>
          </w:p>
          <w:p w:rsidR="00AB2DCC" w:rsidRPr="00832FE6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AB2DCC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AB2DCC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E11B7">
              <w:rPr>
                <w:rFonts w:ascii="Times New Roman" w:eastAsia="Times New Roman" w:hAnsi="Times New Roman" w:cs="Times New Roman"/>
                <w:bCs/>
                <w:color w:val="000000"/>
              </w:rPr>
              <w:t>- руководителем не приняты решения по организации ведения бухгалтерского учета и составления отчетности, формы бюджетной отчетности не содержат подписи должностного лица, ответственного за ведение учета и составление отчетности</w:t>
            </w:r>
          </w:p>
          <w:p w:rsidR="00AB2DCC" w:rsidRPr="00785EA9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AB2DCC" w:rsidTr="00F624B5">
        <w:trPr>
          <w:trHeight w:val="283"/>
        </w:trPr>
        <w:tc>
          <w:tcPr>
            <w:tcW w:w="10348" w:type="dxa"/>
          </w:tcPr>
          <w:p w:rsidR="00AB2DCC" w:rsidRPr="00F624B5" w:rsidRDefault="00AB2DCC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формы бюджетной отчетности, содержащие плановые показатели (0503127,0503164,0503737тд) не подписаны руководителем финансово-экономической службы, ответственным за формирование аналитических и плановых показателей </w:t>
            </w:r>
          </w:p>
        </w:tc>
        <w:tc>
          <w:tcPr>
            <w:tcW w:w="2835" w:type="dxa"/>
            <w:vMerge/>
          </w:tcPr>
          <w:p w:rsidR="00AB2DCC" w:rsidRPr="003563A6" w:rsidRDefault="00AB2DCC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:rsidR="00AB2DCC" w:rsidRDefault="00AB2DCC" w:rsidP="001F0070"/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DA4343" w:rsidRDefault="00DA4343" w:rsidP="001F00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1F0070" w:rsidRPr="00F624B5" w:rsidRDefault="0010195D" w:rsidP="00DA434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F0070" w:rsidRPr="00F624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Нарушения порядка по</w:t>
            </w:r>
            <w:r w:rsidR="00F624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льзования и владения имуществом.</w:t>
            </w:r>
          </w:p>
        </w:tc>
        <w:tc>
          <w:tcPr>
            <w:tcW w:w="2835" w:type="dxa"/>
            <w:vMerge w:val="restart"/>
          </w:tcPr>
          <w:p w:rsidR="001F0070" w:rsidRPr="00123B0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п.15, 18, 22 Приказа Минфина РФ № 163н, ч.2 Положения 63 п.8, п. 79 Стандарта № 256н,  п.14, п.15 Постановления администрации МО город Краснодар от 23.12.2008 № 4660,</w:t>
            </w:r>
            <w:r w:rsidRPr="00F624B5">
              <w:t xml:space="preserve"> </w:t>
            </w: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п. 4, п. 5 Постановления Правительства РФ от 26.07.2010 № 538, п. 1 постановления администрации МО город Краснодар от 20.01.2011 № 208</w:t>
            </w:r>
            <w:r w:rsidRPr="00F624B5">
              <w:t xml:space="preserve"> </w:t>
            </w: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п. 11, п. 12 Закон № 7-ФЗ</w:t>
            </w:r>
          </w:p>
        </w:tc>
        <w:tc>
          <w:tcPr>
            <w:tcW w:w="2835" w:type="dxa"/>
            <w:vMerge w:val="restart"/>
          </w:tcPr>
          <w:p w:rsidR="001F0070" w:rsidRPr="00F624B5" w:rsidRDefault="001F0070" w:rsidP="001F0070">
            <w:pPr>
              <w:jc w:val="center"/>
              <w:rPr>
                <w:rFonts w:ascii="Times New Roman" w:hAnsi="Times New Roman" w:cs="Times New Roman"/>
              </w:rPr>
            </w:pPr>
          </w:p>
          <w:p w:rsidR="001F0070" w:rsidRPr="00F624B5" w:rsidRDefault="001F0070" w:rsidP="001F0070">
            <w:pPr>
              <w:jc w:val="center"/>
              <w:rPr>
                <w:rFonts w:ascii="Times New Roman" w:hAnsi="Times New Roman" w:cs="Times New Roman"/>
              </w:rPr>
            </w:pPr>
          </w:p>
          <w:p w:rsidR="001F0070" w:rsidRPr="00F624B5" w:rsidRDefault="001F0070" w:rsidP="001F0070">
            <w:pPr>
              <w:jc w:val="center"/>
              <w:rPr>
                <w:rFonts w:ascii="Times New Roman" w:hAnsi="Times New Roman" w:cs="Times New Roman"/>
              </w:rPr>
            </w:pPr>
          </w:p>
          <w:p w:rsidR="001F0070" w:rsidRPr="00F624B5" w:rsidRDefault="001F0070" w:rsidP="001F0070">
            <w:pPr>
              <w:jc w:val="center"/>
            </w:pPr>
            <w:r w:rsidRPr="00F624B5">
              <w:rPr>
                <w:rFonts w:ascii="Times New Roman" w:hAnsi="Times New Roman" w:cs="Times New Roman"/>
              </w:rPr>
              <w:t>Х</w:t>
            </w:r>
          </w:p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1F0070" w:rsidRPr="00123B0B" w:rsidRDefault="00F624B5" w:rsidP="00F624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Нарушение порядка учета и ведения Реестра муниципального имущества, приведшее к расхождению данных бухгалтерского учета правообладателей с данными Реестра муниципального имущества по земельным участкам, переданным в постоянное бессрочное пользование</w:t>
            </w:r>
          </w:p>
        </w:tc>
        <w:tc>
          <w:tcPr>
            <w:tcW w:w="2835" w:type="dxa"/>
            <w:vMerge/>
          </w:tcPr>
          <w:p w:rsidR="001F0070" w:rsidRPr="00123B0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</w:p>
        </w:tc>
        <w:tc>
          <w:tcPr>
            <w:tcW w:w="2835" w:type="dxa"/>
            <w:vMerge/>
          </w:tcPr>
          <w:p w:rsidR="001F0070" w:rsidRPr="00F624B5" w:rsidRDefault="001F0070" w:rsidP="001F0070"/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1F0070" w:rsidRPr="00123B0B" w:rsidRDefault="00F624B5" w:rsidP="00F624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Нарушение порядка учета и ведения Реестра муниципального имущества, приведшее к расхождению данных бухгалтерского учета правообладателей с данными Реестра муниципального имущества по объектам недвижимости, переданным в оперативное управление</w:t>
            </w:r>
          </w:p>
        </w:tc>
        <w:tc>
          <w:tcPr>
            <w:tcW w:w="2835" w:type="dxa"/>
            <w:vMerge/>
          </w:tcPr>
          <w:p w:rsidR="001F0070" w:rsidRPr="00123B0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</w:p>
        </w:tc>
        <w:tc>
          <w:tcPr>
            <w:tcW w:w="2835" w:type="dxa"/>
            <w:vMerge/>
          </w:tcPr>
          <w:p w:rsidR="001F0070" w:rsidRPr="00F624B5" w:rsidRDefault="001F0070" w:rsidP="001F0070"/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1F0070" w:rsidRPr="00123B0B" w:rsidRDefault="00F624B5" w:rsidP="00F624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Нарушение порядка учета и ведения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Реестра </w:t>
            </w: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имущества по списанным или переданным объектам </w:t>
            </w: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 ходе реорганизации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при этом не исключенным из Реестра и не переданным в оперативное управление балансодержателям</w:t>
            </w:r>
          </w:p>
        </w:tc>
        <w:tc>
          <w:tcPr>
            <w:tcW w:w="2835" w:type="dxa"/>
            <w:vMerge/>
          </w:tcPr>
          <w:p w:rsidR="001F0070" w:rsidRPr="00123B0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</w:p>
        </w:tc>
        <w:tc>
          <w:tcPr>
            <w:tcW w:w="2835" w:type="dxa"/>
            <w:vMerge/>
          </w:tcPr>
          <w:p w:rsidR="001F0070" w:rsidRPr="00F624B5" w:rsidRDefault="001F0070" w:rsidP="001F0070"/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1F0070" w:rsidRPr="00123B0B" w:rsidRDefault="00F624B5" w:rsidP="00F624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Нарушение порядка учета и ведения Реестра муниципальных информационных ресурсов, приведшее к расхождению данных бухгалтерского учета правообладателей с данными Реестра муниципальных информационных ресурсов по информационным ресурсам, базам данных, приобретенных и используемых в работе</w:t>
            </w:r>
          </w:p>
        </w:tc>
        <w:tc>
          <w:tcPr>
            <w:tcW w:w="2835" w:type="dxa"/>
            <w:vMerge/>
          </w:tcPr>
          <w:p w:rsidR="001F0070" w:rsidRPr="00123B0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</w:p>
        </w:tc>
        <w:tc>
          <w:tcPr>
            <w:tcW w:w="2835" w:type="dxa"/>
            <w:vMerge/>
          </w:tcPr>
          <w:p w:rsidR="001F0070" w:rsidRPr="00F624B5" w:rsidRDefault="001F0070" w:rsidP="001F0070"/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1F0070" w:rsidRPr="00F624B5" w:rsidRDefault="00F624B5" w:rsidP="00F624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Н</w:t>
            </w:r>
            <w:r w:rsidR="001F0070"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есоблюдение порядка определения видов и перечней особо ценного движимого имущества муниципальными бюджетными и автономными учреждениями.  </w:t>
            </w:r>
          </w:p>
        </w:tc>
        <w:tc>
          <w:tcPr>
            <w:tcW w:w="2835" w:type="dxa"/>
            <w:vMerge/>
          </w:tcPr>
          <w:p w:rsidR="001F0070" w:rsidRPr="00123B0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</w:p>
        </w:tc>
        <w:tc>
          <w:tcPr>
            <w:tcW w:w="2835" w:type="dxa"/>
            <w:vMerge/>
          </w:tcPr>
          <w:p w:rsidR="001F0070" w:rsidRPr="00F624B5" w:rsidRDefault="001F0070" w:rsidP="001F0070"/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1F0070" w:rsidRPr="00F624B5" w:rsidRDefault="00F624B5" w:rsidP="00F624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О</w:t>
            </w:r>
            <w:r w:rsidR="001F0070"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тсутствует Порядок отнесения имущества к категории особо ценного, не определен Перечень особо ценного имущества</w:t>
            </w:r>
          </w:p>
        </w:tc>
        <w:tc>
          <w:tcPr>
            <w:tcW w:w="2835" w:type="dxa"/>
          </w:tcPr>
          <w:p w:rsidR="001F0070" w:rsidRPr="00123B0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</w:p>
        </w:tc>
        <w:tc>
          <w:tcPr>
            <w:tcW w:w="2835" w:type="dxa"/>
          </w:tcPr>
          <w:p w:rsidR="001F0070" w:rsidRPr="00F624B5" w:rsidRDefault="001F0070" w:rsidP="001F0070"/>
        </w:tc>
      </w:tr>
      <w:tr w:rsidR="001F0070" w:rsidRPr="00123B0B" w:rsidTr="00F624B5">
        <w:trPr>
          <w:trHeight w:val="283"/>
        </w:trPr>
        <w:tc>
          <w:tcPr>
            <w:tcW w:w="13183" w:type="dxa"/>
            <w:gridSpan w:val="2"/>
          </w:tcPr>
          <w:p w:rsidR="001F0070" w:rsidRPr="00F624B5" w:rsidRDefault="001F0070" w:rsidP="001F00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1F0070" w:rsidRPr="00F624B5" w:rsidRDefault="00DA4343" w:rsidP="00F624B5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F0070" w:rsidRPr="00F624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1F0070" w:rsidRPr="00F624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Нарушение бюджетного законодательства</w:t>
            </w:r>
            <w:r w:rsidR="00F624B5" w:rsidRPr="00F624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:rsidR="001F0070" w:rsidRPr="00F624B5" w:rsidRDefault="001F0070" w:rsidP="001F0070">
            <w:pPr>
              <w:jc w:val="center"/>
            </w:pPr>
          </w:p>
          <w:p w:rsidR="001F0070" w:rsidRPr="00F624B5" w:rsidRDefault="001F0070" w:rsidP="001F0070">
            <w:pPr>
              <w:jc w:val="center"/>
            </w:pPr>
          </w:p>
          <w:p w:rsidR="001F0070" w:rsidRPr="00F624B5" w:rsidRDefault="001F0070" w:rsidP="001F0070">
            <w:pPr>
              <w:jc w:val="center"/>
            </w:pPr>
          </w:p>
          <w:p w:rsidR="001F0070" w:rsidRPr="00F624B5" w:rsidRDefault="001F0070" w:rsidP="001F0070">
            <w:pPr>
              <w:jc w:val="center"/>
            </w:pPr>
          </w:p>
          <w:p w:rsidR="001F0070" w:rsidRPr="00F624B5" w:rsidRDefault="001F0070" w:rsidP="001F0070">
            <w:pPr>
              <w:jc w:val="center"/>
              <w:rPr>
                <w:rFonts w:ascii="Times New Roman" w:hAnsi="Times New Roman" w:cs="Times New Roman"/>
              </w:rPr>
            </w:pPr>
            <w:r w:rsidRPr="00F624B5">
              <w:rPr>
                <w:rFonts w:ascii="Times New Roman" w:hAnsi="Times New Roman" w:cs="Times New Roman"/>
              </w:rPr>
              <w:t>Х</w:t>
            </w:r>
          </w:p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1F0070" w:rsidRPr="00F624B5" w:rsidRDefault="00F624B5" w:rsidP="00F624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Н</w:t>
            </w:r>
            <w:r w:rsidR="001F0070"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е соблюдены в полном объеме полномочия по осуществлению ВФА (нарушен принцип независимости), не проведены аудиторские мероприятия по подтверждению достоверности показателей годовой отчетности, нарушения при проведении аудиторских мер</w:t>
            </w:r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оп</w:t>
            </w:r>
            <w:bookmarkStart w:id="1" w:name="_GoBack"/>
            <w:bookmarkEnd w:id="1"/>
            <w:r w:rsidRPr="00F624B5">
              <w:rPr>
                <w:rFonts w:ascii="Times New Roman" w:eastAsia="Times New Roman" w:hAnsi="Times New Roman" w:cs="Times New Roman"/>
                <w:bCs/>
                <w:color w:val="000000"/>
              </w:rPr>
              <w:t>риятий по оформлению отчетов.</w:t>
            </w:r>
          </w:p>
        </w:tc>
        <w:tc>
          <w:tcPr>
            <w:tcW w:w="2835" w:type="dxa"/>
          </w:tcPr>
          <w:p w:rsidR="001F0070" w:rsidRPr="00085E2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>ст.160.2-1 БК РФ, п.5 ст. 160.2-1 БК РФ, п. 11, 19 Стандарта ВФА № 237н,  п.6 Стандарта ВФА №120н</w:t>
            </w:r>
          </w:p>
        </w:tc>
        <w:tc>
          <w:tcPr>
            <w:tcW w:w="2835" w:type="dxa"/>
            <w:vMerge/>
          </w:tcPr>
          <w:p w:rsidR="001F0070" w:rsidRPr="00123B0B" w:rsidRDefault="001F0070" w:rsidP="001F0070">
            <w:pPr>
              <w:rPr>
                <w:highlight w:val="yellow"/>
              </w:rPr>
            </w:pPr>
          </w:p>
        </w:tc>
      </w:tr>
      <w:tr w:rsidR="001F0070" w:rsidRPr="00123B0B" w:rsidTr="00F624B5">
        <w:trPr>
          <w:trHeight w:val="283"/>
        </w:trPr>
        <w:tc>
          <w:tcPr>
            <w:tcW w:w="10348" w:type="dxa"/>
          </w:tcPr>
          <w:p w:rsidR="001F0070" w:rsidRPr="00085E2B" w:rsidRDefault="00F624B5" w:rsidP="001F007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>Н</w:t>
            </w:r>
            <w:r w:rsidR="001F0070"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е соблюдены бюджетные полномочия по прогнозированию, уточнению прогнозных показателей, что привело к нарушению принципа достоверности бюджета, установленного ст.37 БК РФ, направленного на реалистичность расчета доходов и расходов бюджета </w:t>
            </w:r>
          </w:p>
        </w:tc>
        <w:tc>
          <w:tcPr>
            <w:tcW w:w="2835" w:type="dxa"/>
          </w:tcPr>
          <w:p w:rsidR="001F0070" w:rsidRPr="00085E2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>ст. 160.1 БК РФ, ст. 37 БК РФ, п. 6, п.10 Приказа ДФ № 177</w:t>
            </w:r>
          </w:p>
        </w:tc>
        <w:tc>
          <w:tcPr>
            <w:tcW w:w="2835" w:type="dxa"/>
            <w:vMerge/>
          </w:tcPr>
          <w:p w:rsidR="001F0070" w:rsidRPr="00123B0B" w:rsidRDefault="001F0070" w:rsidP="001F0070">
            <w:pPr>
              <w:rPr>
                <w:highlight w:val="yellow"/>
              </w:rPr>
            </w:pPr>
          </w:p>
        </w:tc>
      </w:tr>
      <w:tr w:rsidR="001F0070" w:rsidTr="00F624B5">
        <w:trPr>
          <w:trHeight w:val="283"/>
        </w:trPr>
        <w:tc>
          <w:tcPr>
            <w:tcW w:w="10348" w:type="dxa"/>
          </w:tcPr>
          <w:p w:rsidR="001F0070" w:rsidRPr="00123B0B" w:rsidRDefault="00F624B5" w:rsidP="001F00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</w:rPr>
            </w:pPr>
            <w:r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>Несоблюдения полномочий по администрированию доходов, не проводится работа с сомнительной дебиторской задолженностью</w:t>
            </w:r>
            <w:r w:rsidR="001F0070"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не соблюдены бюджетные полномочия по администрированию доходов: длительное время без движения (с 2018 г) дебиторская задолженность в составе сомнительной задолженности </w:t>
            </w:r>
          </w:p>
        </w:tc>
        <w:tc>
          <w:tcPr>
            <w:tcW w:w="2835" w:type="dxa"/>
          </w:tcPr>
          <w:p w:rsidR="001F0070" w:rsidRPr="00085E2B" w:rsidRDefault="001F0070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>п.1 ст. 160.1 БК РФ, регламенты главных администраторов доходов бюджета</w:t>
            </w:r>
          </w:p>
        </w:tc>
        <w:tc>
          <w:tcPr>
            <w:tcW w:w="2835" w:type="dxa"/>
            <w:vMerge/>
          </w:tcPr>
          <w:p w:rsidR="001F0070" w:rsidRDefault="001F0070" w:rsidP="001F0070"/>
        </w:tc>
      </w:tr>
      <w:tr w:rsidR="00085E2B" w:rsidTr="00F624B5">
        <w:trPr>
          <w:trHeight w:val="283"/>
        </w:trPr>
        <w:tc>
          <w:tcPr>
            <w:tcW w:w="10348" w:type="dxa"/>
          </w:tcPr>
          <w:p w:rsidR="00085E2B" w:rsidRPr="00085E2B" w:rsidRDefault="00085E2B" w:rsidP="00085E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>Капитальные вложения на ПИР и ПСД, не использованные для строител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ьства, устаревшие и списанные в</w:t>
            </w:r>
            <w:r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связи с непригодностью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,</w:t>
            </w:r>
            <w:r w:rsidRPr="00085E2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являются неэффективными расходами учреждения</w:t>
            </w:r>
          </w:p>
        </w:tc>
        <w:tc>
          <w:tcPr>
            <w:tcW w:w="2835" w:type="dxa"/>
          </w:tcPr>
          <w:p w:rsidR="00085E2B" w:rsidRPr="00085E2B" w:rsidRDefault="00A704B7" w:rsidP="001F0070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704B7">
              <w:rPr>
                <w:rFonts w:ascii="Times New Roman" w:eastAsia="Times New Roman" w:hAnsi="Times New Roman" w:cs="Times New Roman"/>
                <w:bCs/>
                <w:color w:val="000000"/>
              </w:rPr>
              <w:t>ст.34 БК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, ст. 162 БК РФ</w:t>
            </w:r>
          </w:p>
        </w:tc>
        <w:tc>
          <w:tcPr>
            <w:tcW w:w="2835" w:type="dxa"/>
          </w:tcPr>
          <w:p w:rsidR="00085E2B" w:rsidRDefault="00085E2B" w:rsidP="001F0070"/>
        </w:tc>
      </w:tr>
    </w:tbl>
    <w:p w:rsidR="00623D22" w:rsidRDefault="00623D22" w:rsidP="00311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23D22" w:rsidSect="00832FE6">
      <w:headerReference w:type="default" r:id="rId7"/>
      <w:pgSz w:w="16838" w:h="11906" w:orient="landscape"/>
      <w:pgMar w:top="1134" w:right="850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160" w:rsidRDefault="00BB5160">
      <w:pPr>
        <w:spacing w:after="0" w:line="240" w:lineRule="auto"/>
      </w:pPr>
      <w:r>
        <w:separator/>
      </w:r>
    </w:p>
  </w:endnote>
  <w:endnote w:type="continuationSeparator" w:id="0">
    <w:p w:rsidR="00BB5160" w:rsidRDefault="00BB5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160" w:rsidRDefault="00BB5160">
      <w:pPr>
        <w:spacing w:after="0" w:line="240" w:lineRule="auto"/>
      </w:pPr>
      <w:r>
        <w:separator/>
      </w:r>
    </w:p>
  </w:footnote>
  <w:footnote w:type="continuationSeparator" w:id="0">
    <w:p w:rsidR="00BB5160" w:rsidRDefault="00BB5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2354189"/>
      <w:docPartObj>
        <w:docPartGallery w:val="Page Numbers (Top of Page)"/>
        <w:docPartUnique/>
      </w:docPartObj>
    </w:sdtPr>
    <w:sdtContent>
      <w:p w:rsidR="00832FE6" w:rsidRDefault="00832FE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343">
          <w:rPr>
            <w:noProof/>
          </w:rPr>
          <w:t>5</w:t>
        </w:r>
        <w:r>
          <w:fldChar w:fldCharType="end"/>
        </w:r>
      </w:p>
    </w:sdtContent>
  </w:sdt>
  <w:p w:rsidR="00156721" w:rsidRDefault="0015672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7687B"/>
    <w:multiLevelType w:val="hybridMultilevel"/>
    <w:tmpl w:val="E8B29186"/>
    <w:lvl w:ilvl="0" w:tplc="283E55D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DFA2F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7A8649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52178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C7A17E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34224F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581CAA3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B208CB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31625A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5C6244B"/>
    <w:multiLevelType w:val="hybridMultilevel"/>
    <w:tmpl w:val="1D8AA4D2"/>
    <w:lvl w:ilvl="0" w:tplc="95240C5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DD8D11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6609B5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55ADD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F9A5E5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E38973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AD238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D8813A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7F8742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9CB3891"/>
    <w:multiLevelType w:val="hybridMultilevel"/>
    <w:tmpl w:val="8A1A8F8A"/>
    <w:lvl w:ilvl="0" w:tplc="89C263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7445B"/>
    <w:multiLevelType w:val="hybridMultilevel"/>
    <w:tmpl w:val="84924620"/>
    <w:lvl w:ilvl="0" w:tplc="06C061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445ED"/>
    <w:multiLevelType w:val="hybridMultilevel"/>
    <w:tmpl w:val="AA6C88FC"/>
    <w:lvl w:ilvl="0" w:tplc="A86CC7E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75049A4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666683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2C654B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06CE20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DB0665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95AA24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A7C1E7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59E604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37747A3"/>
    <w:multiLevelType w:val="hybridMultilevel"/>
    <w:tmpl w:val="D3180126"/>
    <w:lvl w:ilvl="0" w:tplc="508427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7AAE50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7341C6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1CA802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0CC5F2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71AB6A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4D28FC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A3621B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06886E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5515836"/>
    <w:multiLevelType w:val="hybridMultilevel"/>
    <w:tmpl w:val="D004B004"/>
    <w:lvl w:ilvl="0" w:tplc="3280BEA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531839D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92A4029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FD0379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E80214E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FC0E6CA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F4655A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968322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ED6F5C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7907384"/>
    <w:multiLevelType w:val="hybridMultilevel"/>
    <w:tmpl w:val="E4BC94B6"/>
    <w:lvl w:ilvl="0" w:tplc="B766312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5A2CA64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4F896A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8E2992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E0B07B6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09E251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5D16AD9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4CA99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6CC733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D4A28F5"/>
    <w:multiLevelType w:val="hybridMultilevel"/>
    <w:tmpl w:val="E7786FBC"/>
    <w:lvl w:ilvl="0" w:tplc="F2E497A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D849F8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1C81E9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82A44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E8074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320972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A3CC49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A96726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346718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EFA104A"/>
    <w:multiLevelType w:val="hybridMultilevel"/>
    <w:tmpl w:val="56FED0A6"/>
    <w:lvl w:ilvl="0" w:tplc="1DD6169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EFA23C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20EF05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22E80B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361C5A5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3001C2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1343A9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45A32D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27CAE0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03C5788"/>
    <w:multiLevelType w:val="hybridMultilevel"/>
    <w:tmpl w:val="89E6CE68"/>
    <w:lvl w:ilvl="0" w:tplc="006EBD5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FB06A9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A92A3B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F5EC9B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89E35A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722EAE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E80A97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AD0DE3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89265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1136353"/>
    <w:multiLevelType w:val="hybridMultilevel"/>
    <w:tmpl w:val="48A0B7A0"/>
    <w:lvl w:ilvl="0" w:tplc="FDBEF83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E2E5E2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45CD6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530040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082DF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5B25C0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422739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8BA846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A60C44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3C84B45"/>
    <w:multiLevelType w:val="hybridMultilevel"/>
    <w:tmpl w:val="97AE56F0"/>
    <w:lvl w:ilvl="0" w:tplc="BCFCBE8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A167FB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B885B7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F824BB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5BC4CCF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85EEBF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6705C4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E3E6B1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AD01C4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7E3361A"/>
    <w:multiLevelType w:val="hybridMultilevel"/>
    <w:tmpl w:val="8CB477F6"/>
    <w:lvl w:ilvl="0" w:tplc="8584815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7C1CB55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368430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C2AE53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5CDA9F9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32409D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F66FAB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C9763FD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94465D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8C645CE"/>
    <w:multiLevelType w:val="hybridMultilevel"/>
    <w:tmpl w:val="5FE4386A"/>
    <w:lvl w:ilvl="0" w:tplc="89227EA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98E063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45E84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B46FC4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A883A8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2BE69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54A9EA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40CCB3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AD887E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99F434A"/>
    <w:multiLevelType w:val="hybridMultilevel"/>
    <w:tmpl w:val="69F09624"/>
    <w:lvl w:ilvl="0" w:tplc="9154E44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13E8E0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EBE36E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6EEBBA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CF0E95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BC60B7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584D8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550EAD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7A0A88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A103672"/>
    <w:multiLevelType w:val="hybridMultilevel"/>
    <w:tmpl w:val="C5FA7B02"/>
    <w:lvl w:ilvl="0" w:tplc="73BED20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2744FF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A6073D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42028E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758C0C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05CC3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0902E4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7A4C83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480100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6AB8651E"/>
    <w:multiLevelType w:val="hybridMultilevel"/>
    <w:tmpl w:val="DF1850CA"/>
    <w:lvl w:ilvl="0" w:tplc="AAAACAEE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9BB03E0C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E4F8B22C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B308A89E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2190EAAA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32EA8F52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A9E2C238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7944A41C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670A50A2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B5E5278"/>
    <w:multiLevelType w:val="hybridMultilevel"/>
    <w:tmpl w:val="DE4C8862"/>
    <w:lvl w:ilvl="0" w:tplc="BD4467A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892AA74C">
      <w:start w:val="1"/>
      <w:numFmt w:val="lowerLetter"/>
      <w:lvlText w:val="%2."/>
      <w:lvlJc w:val="left"/>
      <w:pPr>
        <w:ind w:left="1440" w:hanging="360"/>
      </w:pPr>
    </w:lvl>
    <w:lvl w:ilvl="2" w:tplc="925AF3C0">
      <w:start w:val="1"/>
      <w:numFmt w:val="lowerRoman"/>
      <w:lvlText w:val="%3."/>
      <w:lvlJc w:val="right"/>
      <w:pPr>
        <w:ind w:left="2160" w:hanging="180"/>
      </w:pPr>
    </w:lvl>
    <w:lvl w:ilvl="3" w:tplc="942E227E">
      <w:start w:val="1"/>
      <w:numFmt w:val="decimal"/>
      <w:lvlText w:val="%4."/>
      <w:lvlJc w:val="left"/>
      <w:pPr>
        <w:ind w:left="2880" w:hanging="360"/>
      </w:pPr>
    </w:lvl>
    <w:lvl w:ilvl="4" w:tplc="B364A058">
      <w:start w:val="1"/>
      <w:numFmt w:val="lowerLetter"/>
      <w:lvlText w:val="%5."/>
      <w:lvlJc w:val="left"/>
      <w:pPr>
        <w:ind w:left="3600" w:hanging="360"/>
      </w:pPr>
    </w:lvl>
    <w:lvl w:ilvl="5" w:tplc="E41EE5E2">
      <w:start w:val="1"/>
      <w:numFmt w:val="lowerRoman"/>
      <w:lvlText w:val="%6."/>
      <w:lvlJc w:val="right"/>
      <w:pPr>
        <w:ind w:left="4320" w:hanging="180"/>
      </w:pPr>
    </w:lvl>
    <w:lvl w:ilvl="6" w:tplc="D4681F28">
      <w:start w:val="1"/>
      <w:numFmt w:val="decimal"/>
      <w:lvlText w:val="%7."/>
      <w:lvlJc w:val="left"/>
      <w:pPr>
        <w:ind w:left="5040" w:hanging="360"/>
      </w:pPr>
    </w:lvl>
    <w:lvl w:ilvl="7" w:tplc="B7BC5030">
      <w:start w:val="1"/>
      <w:numFmt w:val="lowerLetter"/>
      <w:lvlText w:val="%8."/>
      <w:lvlJc w:val="left"/>
      <w:pPr>
        <w:ind w:left="5760" w:hanging="360"/>
      </w:pPr>
    </w:lvl>
    <w:lvl w:ilvl="8" w:tplc="B9D2228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93F04"/>
    <w:multiLevelType w:val="hybridMultilevel"/>
    <w:tmpl w:val="5BF099C0"/>
    <w:lvl w:ilvl="0" w:tplc="CF16157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FC4353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DECB33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6E8EE4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324719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B6E94E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A2A0A5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C9A56D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A3A8F1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71935516"/>
    <w:multiLevelType w:val="hybridMultilevel"/>
    <w:tmpl w:val="CA48D0B4"/>
    <w:lvl w:ilvl="0" w:tplc="4114F31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BECEB3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A30103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FD2EB0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E2C2D6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C56279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7FF2E72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BD64446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15A3E5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721602CB"/>
    <w:multiLevelType w:val="hybridMultilevel"/>
    <w:tmpl w:val="C5106BBE"/>
    <w:lvl w:ilvl="0" w:tplc="DB225B5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CF60E4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8D4899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09405C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7ACAE4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D6CCA8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7D2CF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8621B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0A2FBA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22D0214"/>
    <w:multiLevelType w:val="hybridMultilevel"/>
    <w:tmpl w:val="C584DD16"/>
    <w:lvl w:ilvl="0" w:tplc="32E004C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83AA765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164E94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2A67E4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3F4CA57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0B8A21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BE6D6B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E2228C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658914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74D27890"/>
    <w:multiLevelType w:val="hybridMultilevel"/>
    <w:tmpl w:val="F5E6161A"/>
    <w:lvl w:ilvl="0" w:tplc="2FF29C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A9EC098">
      <w:start w:val="1"/>
      <w:numFmt w:val="lowerLetter"/>
      <w:lvlText w:val="%2."/>
      <w:lvlJc w:val="left"/>
      <w:pPr>
        <w:ind w:left="1788" w:hanging="360"/>
      </w:pPr>
    </w:lvl>
    <w:lvl w:ilvl="2" w:tplc="3D52F700">
      <w:start w:val="1"/>
      <w:numFmt w:val="lowerRoman"/>
      <w:lvlText w:val="%3."/>
      <w:lvlJc w:val="right"/>
      <w:pPr>
        <w:ind w:left="2508" w:hanging="180"/>
      </w:pPr>
    </w:lvl>
    <w:lvl w:ilvl="3" w:tplc="4934BFE4">
      <w:start w:val="1"/>
      <w:numFmt w:val="decimal"/>
      <w:lvlText w:val="%4."/>
      <w:lvlJc w:val="left"/>
      <w:pPr>
        <w:ind w:left="3228" w:hanging="360"/>
      </w:pPr>
    </w:lvl>
    <w:lvl w:ilvl="4" w:tplc="1186B28A">
      <w:start w:val="1"/>
      <w:numFmt w:val="lowerLetter"/>
      <w:lvlText w:val="%5."/>
      <w:lvlJc w:val="left"/>
      <w:pPr>
        <w:ind w:left="3948" w:hanging="360"/>
      </w:pPr>
    </w:lvl>
    <w:lvl w:ilvl="5" w:tplc="077C89E4">
      <w:start w:val="1"/>
      <w:numFmt w:val="lowerRoman"/>
      <w:lvlText w:val="%6."/>
      <w:lvlJc w:val="right"/>
      <w:pPr>
        <w:ind w:left="4668" w:hanging="180"/>
      </w:pPr>
    </w:lvl>
    <w:lvl w:ilvl="6" w:tplc="55FE7536">
      <w:start w:val="1"/>
      <w:numFmt w:val="decimal"/>
      <w:lvlText w:val="%7."/>
      <w:lvlJc w:val="left"/>
      <w:pPr>
        <w:ind w:left="5388" w:hanging="360"/>
      </w:pPr>
    </w:lvl>
    <w:lvl w:ilvl="7" w:tplc="14D0C7C6">
      <w:start w:val="1"/>
      <w:numFmt w:val="lowerLetter"/>
      <w:lvlText w:val="%8."/>
      <w:lvlJc w:val="left"/>
      <w:pPr>
        <w:ind w:left="6108" w:hanging="360"/>
      </w:pPr>
    </w:lvl>
    <w:lvl w:ilvl="8" w:tplc="93DE2342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7166198"/>
    <w:multiLevelType w:val="hybridMultilevel"/>
    <w:tmpl w:val="B568FDC0"/>
    <w:lvl w:ilvl="0" w:tplc="48F8C42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326498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844A85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06CC22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B44172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92C805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34EDB8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F20AAD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6F800B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E4328C4"/>
    <w:multiLevelType w:val="hybridMultilevel"/>
    <w:tmpl w:val="6728D3DC"/>
    <w:lvl w:ilvl="0" w:tplc="3860288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FE42E8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E24DD1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822DB3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650582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ED0D07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086FE9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FE67D3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F36A9E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23"/>
  </w:num>
  <w:num w:numId="2">
    <w:abstractNumId w:val="10"/>
  </w:num>
  <w:num w:numId="3">
    <w:abstractNumId w:val="17"/>
  </w:num>
  <w:num w:numId="4">
    <w:abstractNumId w:val="0"/>
  </w:num>
  <w:num w:numId="5">
    <w:abstractNumId w:val="9"/>
  </w:num>
  <w:num w:numId="6">
    <w:abstractNumId w:val="4"/>
  </w:num>
  <w:num w:numId="7">
    <w:abstractNumId w:val="12"/>
  </w:num>
  <w:num w:numId="8">
    <w:abstractNumId w:val="13"/>
  </w:num>
  <w:num w:numId="9">
    <w:abstractNumId w:val="6"/>
  </w:num>
  <w:num w:numId="10">
    <w:abstractNumId w:val="25"/>
  </w:num>
  <w:num w:numId="11">
    <w:abstractNumId w:val="22"/>
  </w:num>
  <w:num w:numId="12">
    <w:abstractNumId w:val="7"/>
  </w:num>
  <w:num w:numId="13">
    <w:abstractNumId w:val="20"/>
  </w:num>
  <w:num w:numId="14">
    <w:abstractNumId w:val="24"/>
  </w:num>
  <w:num w:numId="15">
    <w:abstractNumId w:val="18"/>
  </w:num>
  <w:num w:numId="16">
    <w:abstractNumId w:val="14"/>
  </w:num>
  <w:num w:numId="17">
    <w:abstractNumId w:val="15"/>
  </w:num>
  <w:num w:numId="18">
    <w:abstractNumId w:val="1"/>
  </w:num>
  <w:num w:numId="19">
    <w:abstractNumId w:val="5"/>
  </w:num>
  <w:num w:numId="20">
    <w:abstractNumId w:val="21"/>
  </w:num>
  <w:num w:numId="21">
    <w:abstractNumId w:val="19"/>
  </w:num>
  <w:num w:numId="22">
    <w:abstractNumId w:val="16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22"/>
    <w:rsid w:val="000311EC"/>
    <w:rsid w:val="00047700"/>
    <w:rsid w:val="00047D62"/>
    <w:rsid w:val="00056191"/>
    <w:rsid w:val="00063EE6"/>
    <w:rsid w:val="000673AA"/>
    <w:rsid w:val="000713E6"/>
    <w:rsid w:val="00085E2B"/>
    <w:rsid w:val="000A354D"/>
    <w:rsid w:val="000D19AA"/>
    <w:rsid w:val="000F626C"/>
    <w:rsid w:val="0010195D"/>
    <w:rsid w:val="00105FD0"/>
    <w:rsid w:val="00123B0B"/>
    <w:rsid w:val="001340E0"/>
    <w:rsid w:val="00156721"/>
    <w:rsid w:val="00156CCF"/>
    <w:rsid w:val="00191FB0"/>
    <w:rsid w:val="001A29FB"/>
    <w:rsid w:val="001C25F6"/>
    <w:rsid w:val="001C3C6E"/>
    <w:rsid w:val="001D4268"/>
    <w:rsid w:val="001E0B26"/>
    <w:rsid w:val="001F0070"/>
    <w:rsid w:val="001F07DB"/>
    <w:rsid w:val="00223883"/>
    <w:rsid w:val="00243867"/>
    <w:rsid w:val="00252BD0"/>
    <w:rsid w:val="002546DE"/>
    <w:rsid w:val="002619FD"/>
    <w:rsid w:val="002808BD"/>
    <w:rsid w:val="002D3286"/>
    <w:rsid w:val="002E4638"/>
    <w:rsid w:val="002F0884"/>
    <w:rsid w:val="002F0932"/>
    <w:rsid w:val="002F7886"/>
    <w:rsid w:val="0031193F"/>
    <w:rsid w:val="00330291"/>
    <w:rsid w:val="0034528C"/>
    <w:rsid w:val="00350DD3"/>
    <w:rsid w:val="003563A6"/>
    <w:rsid w:val="003577AB"/>
    <w:rsid w:val="00362987"/>
    <w:rsid w:val="003703AA"/>
    <w:rsid w:val="00372BFA"/>
    <w:rsid w:val="00376DBC"/>
    <w:rsid w:val="00376FAF"/>
    <w:rsid w:val="003A7219"/>
    <w:rsid w:val="003B67A9"/>
    <w:rsid w:val="003E11B7"/>
    <w:rsid w:val="00411894"/>
    <w:rsid w:val="00432B03"/>
    <w:rsid w:val="00455C91"/>
    <w:rsid w:val="0046080B"/>
    <w:rsid w:val="00467F4D"/>
    <w:rsid w:val="004719C6"/>
    <w:rsid w:val="0047786B"/>
    <w:rsid w:val="004A1690"/>
    <w:rsid w:val="004B6024"/>
    <w:rsid w:val="004C5D82"/>
    <w:rsid w:val="004E269B"/>
    <w:rsid w:val="00505112"/>
    <w:rsid w:val="005055AA"/>
    <w:rsid w:val="005368C4"/>
    <w:rsid w:val="00542527"/>
    <w:rsid w:val="0055307D"/>
    <w:rsid w:val="00593F2D"/>
    <w:rsid w:val="005B7220"/>
    <w:rsid w:val="005C0EE4"/>
    <w:rsid w:val="005C7F01"/>
    <w:rsid w:val="005F4EB5"/>
    <w:rsid w:val="005F4ED1"/>
    <w:rsid w:val="005F56AA"/>
    <w:rsid w:val="00600300"/>
    <w:rsid w:val="00604AE2"/>
    <w:rsid w:val="00623D22"/>
    <w:rsid w:val="00624811"/>
    <w:rsid w:val="00631D03"/>
    <w:rsid w:val="00652B2F"/>
    <w:rsid w:val="00681067"/>
    <w:rsid w:val="006974A9"/>
    <w:rsid w:val="006B5829"/>
    <w:rsid w:val="006C632B"/>
    <w:rsid w:val="00711962"/>
    <w:rsid w:val="007351D5"/>
    <w:rsid w:val="00785EA9"/>
    <w:rsid w:val="007A6E82"/>
    <w:rsid w:val="007A7274"/>
    <w:rsid w:val="007E113C"/>
    <w:rsid w:val="00806CA1"/>
    <w:rsid w:val="00820E33"/>
    <w:rsid w:val="00832FE6"/>
    <w:rsid w:val="00840C05"/>
    <w:rsid w:val="00841274"/>
    <w:rsid w:val="00853663"/>
    <w:rsid w:val="0086305D"/>
    <w:rsid w:val="00866599"/>
    <w:rsid w:val="008828C4"/>
    <w:rsid w:val="008B5BCD"/>
    <w:rsid w:val="008C4BF7"/>
    <w:rsid w:val="00901A3B"/>
    <w:rsid w:val="00942E32"/>
    <w:rsid w:val="00967915"/>
    <w:rsid w:val="009738C4"/>
    <w:rsid w:val="00983449"/>
    <w:rsid w:val="009950B5"/>
    <w:rsid w:val="009A05D6"/>
    <w:rsid w:val="009D61C2"/>
    <w:rsid w:val="009E0B42"/>
    <w:rsid w:val="009F5040"/>
    <w:rsid w:val="009F6BF0"/>
    <w:rsid w:val="009F772E"/>
    <w:rsid w:val="00A02E46"/>
    <w:rsid w:val="00A0417C"/>
    <w:rsid w:val="00A207A5"/>
    <w:rsid w:val="00A24C38"/>
    <w:rsid w:val="00A309ED"/>
    <w:rsid w:val="00A4350D"/>
    <w:rsid w:val="00A508A2"/>
    <w:rsid w:val="00A704B7"/>
    <w:rsid w:val="00A7716E"/>
    <w:rsid w:val="00A86DB4"/>
    <w:rsid w:val="00A93945"/>
    <w:rsid w:val="00AA10E5"/>
    <w:rsid w:val="00AB2DCC"/>
    <w:rsid w:val="00AD5300"/>
    <w:rsid w:val="00B06A5C"/>
    <w:rsid w:val="00B12CD8"/>
    <w:rsid w:val="00B255CA"/>
    <w:rsid w:val="00B3644C"/>
    <w:rsid w:val="00B66FC4"/>
    <w:rsid w:val="00BA4B3C"/>
    <w:rsid w:val="00BB5160"/>
    <w:rsid w:val="00BD2359"/>
    <w:rsid w:val="00BD4991"/>
    <w:rsid w:val="00BE411B"/>
    <w:rsid w:val="00BE762A"/>
    <w:rsid w:val="00BF592F"/>
    <w:rsid w:val="00C30C6B"/>
    <w:rsid w:val="00C55E0D"/>
    <w:rsid w:val="00C66C8D"/>
    <w:rsid w:val="00C67852"/>
    <w:rsid w:val="00C74338"/>
    <w:rsid w:val="00CA42AD"/>
    <w:rsid w:val="00CB7791"/>
    <w:rsid w:val="00CC402B"/>
    <w:rsid w:val="00CD1E1A"/>
    <w:rsid w:val="00CD3994"/>
    <w:rsid w:val="00CE58C6"/>
    <w:rsid w:val="00CE678F"/>
    <w:rsid w:val="00D20688"/>
    <w:rsid w:val="00D359B6"/>
    <w:rsid w:val="00D41921"/>
    <w:rsid w:val="00D91874"/>
    <w:rsid w:val="00DA190F"/>
    <w:rsid w:val="00DA4343"/>
    <w:rsid w:val="00DC5F75"/>
    <w:rsid w:val="00DE79C9"/>
    <w:rsid w:val="00DF601E"/>
    <w:rsid w:val="00E00EB2"/>
    <w:rsid w:val="00E331DD"/>
    <w:rsid w:val="00E47525"/>
    <w:rsid w:val="00E57033"/>
    <w:rsid w:val="00E64872"/>
    <w:rsid w:val="00EA2D7C"/>
    <w:rsid w:val="00EA47B3"/>
    <w:rsid w:val="00EC0164"/>
    <w:rsid w:val="00EC3541"/>
    <w:rsid w:val="00ED1E83"/>
    <w:rsid w:val="00F2390A"/>
    <w:rsid w:val="00F25B81"/>
    <w:rsid w:val="00F624B5"/>
    <w:rsid w:val="00F878DA"/>
    <w:rsid w:val="00FA1019"/>
    <w:rsid w:val="00FC0332"/>
    <w:rsid w:val="00FC1BC0"/>
    <w:rsid w:val="00FC77FD"/>
    <w:rsid w:val="00FE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AC5F"/>
  <w15:docId w15:val="{D92ACC29-C654-41A0-8AD0-01B69097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unhideWhenUsed/>
    <w:rsid w:val="00553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DA4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DA4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9893</TotalTime>
  <Pages>7</Pages>
  <Words>3253</Words>
  <Characters>18543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Трофименко Л.В.</cp:lastModifiedBy>
  <cp:revision>152</cp:revision>
  <cp:lastPrinted>2026-10-27T09:03:00Z</cp:lastPrinted>
  <dcterms:created xsi:type="dcterms:W3CDTF">2024-09-16T07:05:00Z</dcterms:created>
  <dcterms:modified xsi:type="dcterms:W3CDTF">2026-10-27T09:03:00Z</dcterms:modified>
</cp:coreProperties>
</file>